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before="24"/>
        <w:ind w:left="1392" w:right="0" w:firstLine="960" w:firstLineChars="200"/>
        <w:jc w:val="both"/>
        <w:rPr>
          <w:rFonts w:hint="eastAsia" w:ascii="宋体" w:eastAsia="宋体"/>
          <w:b/>
          <w:sz w:val="48"/>
        </w:rPr>
      </w:pPr>
      <w:r>
        <w:rPr>
          <w:rFonts w:hint="eastAsia" w:ascii="宋体" w:eastAsia="宋体"/>
          <w:sz w:val="48"/>
        </w:rPr>
        <w:t>2019年度</w:t>
      </w:r>
      <w:r>
        <w:rPr>
          <w:rFonts w:hint="eastAsia" w:ascii="宋体" w:eastAsia="宋体"/>
          <w:sz w:val="48"/>
          <w:lang w:eastAsia="zh-CN"/>
        </w:rPr>
        <w:t>赣州市文化馆</w:t>
      </w:r>
    </w:p>
    <w:p>
      <w:pPr>
        <w:pStyle w:val="4"/>
        <w:ind w:left="0"/>
        <w:rPr>
          <w:rFonts w:ascii="宋体"/>
          <w:b/>
          <w:sz w:val="48"/>
        </w:rPr>
      </w:pPr>
    </w:p>
    <w:p>
      <w:pPr>
        <w:pStyle w:val="4"/>
        <w:ind w:left="0"/>
        <w:rPr>
          <w:rFonts w:ascii="宋体"/>
          <w:b/>
          <w:sz w:val="48"/>
        </w:rPr>
      </w:pPr>
    </w:p>
    <w:p>
      <w:pPr>
        <w:pStyle w:val="4"/>
        <w:ind w:left="0"/>
        <w:rPr>
          <w:rFonts w:ascii="宋体"/>
          <w:b/>
          <w:sz w:val="48"/>
        </w:rPr>
      </w:pPr>
    </w:p>
    <w:p>
      <w:pPr>
        <w:pStyle w:val="4"/>
        <w:ind w:left="0"/>
        <w:rPr>
          <w:rFonts w:ascii="宋体"/>
          <w:b/>
          <w:sz w:val="48"/>
        </w:rPr>
      </w:pPr>
    </w:p>
    <w:p>
      <w:pPr>
        <w:pStyle w:val="4"/>
        <w:spacing w:before="3"/>
        <w:ind w:left="0"/>
        <w:rPr>
          <w:rFonts w:ascii="宋体"/>
          <w:b/>
          <w:sz w:val="44"/>
        </w:rPr>
      </w:pPr>
    </w:p>
    <w:p>
      <w:pPr>
        <w:spacing w:before="0" w:line="259" w:lineRule="auto"/>
        <w:ind w:left="3610" w:right="3068" w:hanging="81"/>
        <w:jc w:val="center"/>
        <w:rPr>
          <w:rFonts w:hint="eastAsia" w:ascii="宋体" w:eastAsia="宋体"/>
          <w:b/>
          <w:sz w:val="160"/>
        </w:rPr>
      </w:pPr>
      <w:r>
        <w:rPr>
          <w:rFonts w:hint="eastAsia" w:ascii="宋体" w:eastAsia="宋体"/>
          <w:b/>
          <w:spacing w:val="5"/>
          <w:sz w:val="144"/>
        </w:rPr>
        <w:t>年报</w:t>
      </w:r>
      <w:r>
        <w:rPr>
          <w:rFonts w:hint="eastAsia" w:ascii="宋体" w:eastAsia="宋体"/>
          <w:b/>
          <w:w w:val="99"/>
          <w:sz w:val="160"/>
        </w:rPr>
        <w:t xml:space="preserve"> </w:t>
      </w:r>
    </w:p>
    <w:p>
      <w:pPr>
        <w:pStyle w:val="4"/>
        <w:spacing w:before="8"/>
        <w:ind w:left="0"/>
        <w:rPr>
          <w:rFonts w:ascii="宋体"/>
          <w:b/>
          <w:sz w:val="171"/>
        </w:rPr>
      </w:pPr>
    </w:p>
    <w:p>
      <w:pPr>
        <w:spacing w:before="0"/>
        <w:ind w:left="0" w:right="38" w:firstLine="0"/>
        <w:jc w:val="center"/>
        <w:rPr>
          <w:rFonts w:ascii="宋体"/>
          <w:sz w:val="44"/>
        </w:rPr>
      </w:pPr>
      <w:r>
        <w:rPr>
          <w:rFonts w:ascii="宋体"/>
          <w:w w:val="99"/>
          <w:sz w:val="44"/>
        </w:rPr>
        <w:t xml:space="preserve"> </w:t>
      </w:r>
    </w:p>
    <w:p>
      <w:pPr>
        <w:spacing w:before="61"/>
        <w:ind w:left="0" w:right="38" w:firstLine="0"/>
        <w:jc w:val="center"/>
        <w:rPr>
          <w:rFonts w:ascii="宋体"/>
          <w:sz w:val="44"/>
        </w:rPr>
      </w:pPr>
      <w:r>
        <w:rPr>
          <w:rFonts w:ascii="宋体"/>
          <w:w w:val="99"/>
          <w:sz w:val="44"/>
        </w:rPr>
        <w:t xml:space="preserve"> </w:t>
      </w:r>
    </w:p>
    <w:p>
      <w:pPr>
        <w:spacing w:before="60"/>
        <w:ind w:left="0" w:right="38" w:firstLine="0"/>
        <w:jc w:val="center"/>
        <w:rPr>
          <w:rFonts w:ascii="宋体"/>
          <w:sz w:val="44"/>
        </w:rPr>
      </w:pPr>
      <w:r>
        <w:rPr>
          <w:rFonts w:ascii="宋体"/>
          <w:w w:val="99"/>
          <w:sz w:val="44"/>
        </w:rPr>
        <w:t xml:space="preserve"> </w:t>
      </w:r>
    </w:p>
    <w:p>
      <w:pPr>
        <w:spacing w:after="0"/>
        <w:jc w:val="center"/>
        <w:rPr>
          <w:rFonts w:hint="eastAsia" w:ascii="宋体" w:eastAsia="宋体"/>
          <w:sz w:val="36"/>
          <w:lang w:eastAsia="zh-CN"/>
        </w:rPr>
        <w:sectPr>
          <w:type w:val="continuous"/>
          <w:pgSz w:w="11910" w:h="16840"/>
          <w:pgMar w:top="1580" w:right="1360" w:bottom="280" w:left="1620" w:header="720" w:footer="720" w:gutter="0"/>
        </w:sectPr>
      </w:pPr>
      <w:r>
        <w:rPr>
          <w:rFonts w:hint="eastAsia" w:ascii="宋体" w:eastAsia="宋体"/>
          <w:sz w:val="36"/>
          <w:lang w:eastAsia="zh-CN"/>
        </w:rPr>
        <w:t>赣州市文化馆</w:t>
      </w:r>
    </w:p>
    <w:p>
      <w:pPr>
        <w:pStyle w:val="2"/>
        <w:keepNext w:val="0"/>
        <w:keepLines w:val="0"/>
        <w:pageBreakBefore w:val="0"/>
        <w:widowControl w:val="0"/>
        <w:kinsoku/>
        <w:wordWrap/>
        <w:overflowPunct/>
        <w:topLinePunct w:val="0"/>
        <w:autoSpaceDE w:val="0"/>
        <w:autoSpaceDN w:val="0"/>
        <w:bidi w:val="0"/>
        <w:adjustRightInd/>
        <w:snapToGrid/>
        <w:spacing w:line="560" w:lineRule="exact"/>
        <w:textAlignment w:val="auto"/>
      </w:pPr>
      <w:r>
        <w:t>一、</w:t>
      </w:r>
      <w:r>
        <w:rPr>
          <w:rFonts w:ascii="Arial" w:eastAsia="Arial"/>
        </w:rPr>
        <w:t xml:space="preserve">2019 </w:t>
      </w:r>
      <w:r>
        <w:t>年工作概况</w:t>
      </w:r>
    </w:p>
    <w:p>
      <w:pPr>
        <w:pStyle w:val="4"/>
        <w:keepNext w:val="0"/>
        <w:keepLines w:val="0"/>
        <w:pageBreakBefore w:val="0"/>
        <w:widowControl w:val="0"/>
        <w:kinsoku/>
        <w:wordWrap/>
        <w:overflowPunct/>
        <w:topLinePunct w:val="0"/>
        <w:autoSpaceDE w:val="0"/>
        <w:autoSpaceDN w:val="0"/>
        <w:bidi w:val="0"/>
        <w:adjustRightInd/>
        <w:snapToGrid/>
        <w:spacing w:before="7" w:line="560" w:lineRule="exact"/>
        <w:ind w:left="0"/>
        <w:textAlignment w:val="auto"/>
        <w:rPr>
          <w:rFonts w:hint="eastAsia" w:ascii="仿宋" w:hAnsi="仿宋" w:eastAsia="仿宋" w:cs="仿宋"/>
          <w:b/>
          <w:sz w:val="32"/>
          <w:szCs w:val="32"/>
        </w:rPr>
      </w:pPr>
    </w:p>
    <w:p>
      <w:pPr>
        <w:pStyle w:val="4"/>
        <w:keepNext w:val="0"/>
        <w:keepLines w:val="0"/>
        <w:pageBreakBefore w:val="0"/>
        <w:widowControl w:val="0"/>
        <w:kinsoku/>
        <w:wordWrap/>
        <w:overflowPunct/>
        <w:topLinePunct w:val="0"/>
        <w:autoSpaceDE w:val="0"/>
        <w:autoSpaceDN w:val="0"/>
        <w:bidi w:val="0"/>
        <w:adjustRightInd/>
        <w:snapToGrid/>
        <w:spacing w:line="560" w:lineRule="exact"/>
        <w:ind w:right="438" w:firstLine="640"/>
        <w:jc w:val="both"/>
        <w:textAlignment w:val="auto"/>
        <w:rPr>
          <w:rFonts w:hint="eastAsia" w:ascii="仿宋" w:hAnsi="仿宋" w:eastAsia="仿宋" w:cs="仿宋"/>
          <w:sz w:val="32"/>
          <w:szCs w:val="32"/>
        </w:rPr>
      </w:pPr>
      <w:r>
        <w:rPr>
          <w:rFonts w:hint="eastAsia" w:ascii="仿宋" w:hAnsi="仿宋" w:eastAsia="仿宋" w:cs="仿宋"/>
          <w:sz w:val="32"/>
          <w:szCs w:val="32"/>
        </w:rPr>
        <w:t>2019</w:t>
      </w:r>
      <w:r>
        <w:rPr>
          <w:rFonts w:hint="eastAsia" w:ascii="仿宋" w:hAnsi="仿宋" w:eastAsia="仿宋" w:cs="仿宋"/>
          <w:spacing w:val="-14"/>
          <w:sz w:val="32"/>
          <w:szCs w:val="32"/>
        </w:rPr>
        <w:t>年，</w:t>
      </w:r>
      <w:r>
        <w:rPr>
          <w:rFonts w:hint="eastAsia" w:ascii="仿宋" w:hAnsi="仿宋" w:eastAsia="仿宋" w:cs="仿宋"/>
          <w:spacing w:val="-14"/>
          <w:sz w:val="32"/>
          <w:szCs w:val="32"/>
          <w:lang w:eastAsia="zh-CN"/>
        </w:rPr>
        <w:t>赣州</w:t>
      </w:r>
      <w:r>
        <w:rPr>
          <w:rFonts w:hint="eastAsia" w:ascii="仿宋" w:hAnsi="仿宋" w:eastAsia="仿宋" w:cs="仿宋"/>
          <w:sz w:val="32"/>
          <w:szCs w:val="32"/>
        </w:rPr>
        <w:t>市文化馆</w:t>
      </w:r>
      <w:r>
        <w:rPr>
          <w:rFonts w:hint="eastAsia" w:ascii="仿宋" w:hAnsi="仿宋" w:eastAsia="仿宋" w:cs="仿宋"/>
          <w:spacing w:val="-14"/>
          <w:sz w:val="32"/>
          <w:szCs w:val="32"/>
        </w:rPr>
        <w:t>在</w:t>
      </w:r>
      <w:r>
        <w:rPr>
          <w:rFonts w:hint="eastAsia" w:ascii="仿宋" w:hAnsi="仿宋" w:eastAsia="仿宋" w:cs="仿宋"/>
          <w:sz w:val="32"/>
          <w:szCs w:val="32"/>
        </w:rPr>
        <w:t>市文广新旅局</w:t>
      </w:r>
      <w:r>
        <w:rPr>
          <w:rFonts w:hint="eastAsia" w:ascii="仿宋" w:hAnsi="仿宋" w:eastAsia="仿宋" w:cs="仿宋"/>
          <w:spacing w:val="-14"/>
          <w:sz w:val="32"/>
          <w:szCs w:val="32"/>
        </w:rPr>
        <w:t>党组的正</w:t>
      </w:r>
      <w:r>
        <w:rPr>
          <w:rFonts w:hint="eastAsia" w:ascii="仿宋" w:hAnsi="仿宋" w:eastAsia="仿宋" w:cs="仿宋"/>
          <w:spacing w:val="-4"/>
          <w:sz w:val="32"/>
          <w:szCs w:val="32"/>
        </w:rPr>
        <w:t>确领导</w:t>
      </w:r>
      <w:r>
        <w:rPr>
          <w:rFonts w:hint="eastAsia" w:ascii="仿宋" w:hAnsi="仿宋" w:eastAsia="仿宋" w:cs="仿宋"/>
          <w:sz w:val="32"/>
          <w:szCs w:val="32"/>
        </w:rPr>
        <w:t>与关怀</w:t>
      </w:r>
      <w:r>
        <w:rPr>
          <w:rFonts w:hint="eastAsia" w:ascii="仿宋" w:hAnsi="仿宋" w:eastAsia="仿宋" w:cs="仿宋"/>
          <w:spacing w:val="-4"/>
          <w:sz w:val="32"/>
          <w:szCs w:val="32"/>
        </w:rPr>
        <w:t>下，在分管领导和公共服务处的具体指导下，全馆同</w:t>
      </w:r>
      <w:r>
        <w:rPr>
          <w:rFonts w:hint="eastAsia" w:ascii="仿宋" w:hAnsi="仿宋" w:eastAsia="仿宋" w:cs="仿宋"/>
          <w:spacing w:val="-2"/>
          <w:sz w:val="32"/>
          <w:szCs w:val="32"/>
        </w:rPr>
        <w:t>志</w:t>
      </w:r>
      <w:r>
        <w:rPr>
          <w:rFonts w:hint="eastAsia" w:ascii="仿宋" w:hAnsi="仿宋" w:eastAsia="仿宋" w:cs="仿宋"/>
          <w:sz w:val="32"/>
          <w:szCs w:val="32"/>
        </w:rPr>
        <w:t>按照省馆、市局的工作部署，对标对表，真抓实干，</w:t>
      </w:r>
      <w:r>
        <w:rPr>
          <w:rFonts w:hint="eastAsia" w:ascii="仿宋" w:hAnsi="仿宋" w:eastAsia="仿宋" w:cs="仿宋"/>
          <w:spacing w:val="-5"/>
          <w:sz w:val="32"/>
          <w:szCs w:val="32"/>
        </w:rPr>
        <w:t>承办了</w:t>
      </w:r>
      <w:r>
        <w:rPr>
          <w:rFonts w:hint="eastAsia" w:ascii="仿宋" w:hAnsi="仿宋" w:eastAsia="仿宋" w:cs="仿宋"/>
          <w:spacing w:val="-3"/>
          <w:sz w:val="32"/>
          <w:szCs w:val="32"/>
        </w:rPr>
        <w:t>各类群众文化活动与培训，</w:t>
      </w:r>
      <w:r>
        <w:rPr>
          <w:rFonts w:hint="eastAsia" w:ascii="仿宋" w:hAnsi="仿宋" w:eastAsia="仿宋" w:cs="仿宋"/>
          <w:spacing w:val="-3"/>
          <w:sz w:val="32"/>
          <w:szCs w:val="32"/>
          <w:lang w:eastAsia="zh-CN"/>
        </w:rPr>
        <w:t>为</w:t>
      </w:r>
      <w:r>
        <w:rPr>
          <w:rFonts w:hint="eastAsia" w:ascii="仿宋" w:hAnsi="仿宋" w:eastAsia="仿宋" w:cs="仿宋"/>
          <w:sz w:val="32"/>
          <w:szCs w:val="32"/>
        </w:rPr>
        <w:t>稳步推进公共文化服务工作提档升级</w:t>
      </w:r>
      <w:r>
        <w:rPr>
          <w:rFonts w:hint="eastAsia" w:ascii="仿宋" w:hAnsi="仿宋" w:eastAsia="仿宋" w:cs="仿宋"/>
          <w:spacing w:val="-3"/>
          <w:sz w:val="32"/>
          <w:szCs w:val="32"/>
        </w:rPr>
        <w:t>不懈努</w:t>
      </w:r>
      <w:r>
        <w:rPr>
          <w:rFonts w:hint="eastAsia" w:ascii="仿宋" w:hAnsi="仿宋" w:eastAsia="仿宋" w:cs="仿宋"/>
          <w:sz w:val="32"/>
          <w:szCs w:val="32"/>
        </w:rPr>
        <w:t>力，完成了今年各项工作任务，现将工作情况汇报如下：</w:t>
      </w:r>
    </w:p>
    <w:p>
      <w:pPr>
        <w:pStyle w:val="4"/>
        <w:keepNext w:val="0"/>
        <w:keepLines w:val="0"/>
        <w:pageBreakBefore w:val="0"/>
        <w:widowControl w:val="0"/>
        <w:kinsoku/>
        <w:wordWrap/>
        <w:overflowPunct/>
        <w:topLinePunct w:val="0"/>
        <w:autoSpaceDE w:val="0"/>
        <w:autoSpaceDN w:val="0"/>
        <w:bidi w:val="0"/>
        <w:adjustRightInd/>
        <w:snapToGrid/>
        <w:spacing w:before="40" w:line="560" w:lineRule="exact"/>
        <w:ind w:firstLine="320" w:firstLineChars="100"/>
        <w:textAlignment w:val="auto"/>
        <w:rPr>
          <w:rFonts w:hint="eastAsia" w:ascii="黑体" w:eastAsia="黑体"/>
          <w:lang w:eastAsia="zh-CN"/>
        </w:rPr>
      </w:pPr>
      <w:r>
        <w:rPr>
          <w:rFonts w:hint="eastAsia" w:ascii="黑体" w:eastAsia="黑体"/>
        </w:rPr>
        <w:t>（一）加强政治建设，强化责任担当</w:t>
      </w:r>
      <w:r>
        <w:rPr>
          <w:rFonts w:hint="eastAsia" w:ascii="黑体" w:eastAsia="黑体"/>
          <w:lang w:eastAsia="zh-CN"/>
        </w:rPr>
        <w:t>。</w:t>
      </w:r>
    </w:p>
    <w:p>
      <w:pPr>
        <w:keepNext w:val="0"/>
        <w:keepLines w:val="0"/>
        <w:pageBreakBefore w:val="0"/>
        <w:widowControl w:val="0"/>
        <w:kinsoku/>
        <w:wordWrap/>
        <w:overflowPunct/>
        <w:topLinePunct w:val="0"/>
        <w:autoSpaceDE w:val="0"/>
        <w:autoSpaceDN w:val="0"/>
        <w:bidi w:val="0"/>
        <w:adjustRightInd/>
        <w:snapToGrid/>
        <w:spacing w:line="560" w:lineRule="exact"/>
        <w:ind w:firstLine="624" w:firstLineChars="200"/>
        <w:jc w:val="both"/>
        <w:textAlignment w:val="auto"/>
        <w:rPr>
          <w:rFonts w:hint="eastAsia" w:ascii="仿宋" w:hAnsi="仿宋" w:eastAsia="仿宋" w:cs="仿宋"/>
          <w:spacing w:val="-4"/>
          <w:sz w:val="32"/>
          <w:szCs w:val="32"/>
          <w:lang w:val="zh-CN" w:eastAsia="zh-CN" w:bidi="zh-CN"/>
        </w:rPr>
      </w:pPr>
      <w:r>
        <w:rPr>
          <w:rFonts w:hint="eastAsia" w:ascii="仿宋" w:hAnsi="仿宋" w:eastAsia="仿宋" w:cs="仿宋"/>
          <w:spacing w:val="-4"/>
          <w:sz w:val="32"/>
          <w:szCs w:val="32"/>
          <w:lang w:val="en-US" w:eastAsia="zh-CN" w:bidi="zh-CN"/>
        </w:rPr>
        <w:t>1.</w:t>
      </w:r>
      <w:r>
        <w:rPr>
          <w:rFonts w:hint="eastAsia" w:ascii="仿宋" w:hAnsi="仿宋" w:eastAsia="仿宋" w:cs="仿宋"/>
          <w:spacing w:val="-4"/>
          <w:sz w:val="32"/>
          <w:szCs w:val="32"/>
          <w:lang w:val="zh-CN" w:eastAsia="zh-CN" w:bidi="zh-CN"/>
        </w:rPr>
        <w:t>充分发挥党员领导干部以上率下的示范作用，牢牢把握意识形态工作的主动权和话语权，多管齐下，全面夯实意识形态工作责任基础，以先进引领推动全面工作。制定印发了《赣州市文化馆落实意识形态工作责任制实施方案及工作责任制任务分解》和《赣州市文化馆意识形态赣州责任清单》，坚持开展好了“每月学习日”活动及“两学一做”“3+X”专题学习、“中国梦”主题党日、学习研讨党的十九届四中全会等活动，扎实开展了“不忘初心、牢记使命”主题教育活动，运用好“学习强国”学习平台，组织党员干部每日登陆“学习强国”学习平台学习，还积极向学习平台供稿，全年共向平台供稿四次，其中“我和我的祖国——文化新生活广场舞”快闪和展演入选平台，向全国党员干部宣传推介了赣州。</w:t>
      </w:r>
    </w:p>
    <w:p>
      <w:pPr>
        <w:pStyle w:val="9"/>
        <w:keepNext w:val="0"/>
        <w:keepLines w:val="0"/>
        <w:pageBreakBefore w:val="0"/>
        <w:widowControl w:val="0"/>
        <w:numPr>
          <w:ilvl w:val="0"/>
          <w:numId w:val="0"/>
        </w:numPr>
        <w:tabs>
          <w:tab w:val="left" w:pos="1143"/>
        </w:tabs>
        <w:kinsoku/>
        <w:wordWrap/>
        <w:overflowPunct/>
        <w:topLinePunct w:val="0"/>
        <w:autoSpaceDE w:val="0"/>
        <w:autoSpaceDN w:val="0"/>
        <w:bidi w:val="0"/>
        <w:adjustRightInd/>
        <w:snapToGrid/>
        <w:spacing w:before="3" w:after="0" w:line="560" w:lineRule="exact"/>
        <w:ind w:right="272" w:rightChars="0" w:firstLine="624" w:firstLineChars="200"/>
        <w:jc w:val="left"/>
        <w:textAlignment w:val="auto"/>
        <w:rPr>
          <w:rFonts w:hint="eastAsia" w:ascii="仿宋" w:hAnsi="仿宋" w:eastAsia="仿宋" w:cs="仿宋"/>
          <w:spacing w:val="-4"/>
          <w:sz w:val="32"/>
          <w:szCs w:val="32"/>
          <w:lang w:val="zh-CN" w:eastAsia="zh-CN" w:bidi="zh-CN"/>
        </w:rPr>
      </w:pPr>
      <w:r>
        <w:rPr>
          <w:rFonts w:hint="eastAsia" w:ascii="仿宋" w:hAnsi="仿宋" w:eastAsia="仿宋" w:cs="仿宋"/>
          <w:spacing w:val="-4"/>
          <w:sz w:val="32"/>
          <w:szCs w:val="32"/>
          <w:lang w:val="en-US" w:eastAsia="zh-CN" w:bidi="zh-CN"/>
        </w:rPr>
        <w:t>2.</w:t>
      </w:r>
      <w:r>
        <w:rPr>
          <w:rFonts w:hint="eastAsia" w:ascii="仿宋" w:hAnsi="仿宋" w:eastAsia="仿宋" w:cs="仿宋"/>
          <w:spacing w:val="-4"/>
          <w:sz w:val="32"/>
          <w:szCs w:val="32"/>
          <w:lang w:val="zh-CN" w:eastAsia="zh-CN" w:bidi="zh-CN"/>
        </w:rPr>
        <w:t>抓好每月的安全生产和消防安全专项整治工作，强化隐患排查，强化监督检查，做到未雨绸缪和零隐患，并贯彻到各项群文活动和培训中， 做好节能减排工作和节水周的宣传教育活动。积极发挥我馆作为文化公共场所的作用，在办公楼门口的 LED 屏幕上滚动播放宣传活动宣传口号，宣传节能减排知识，营造浓厚的节能减排氛围。</w:t>
      </w:r>
    </w:p>
    <w:p>
      <w:pPr>
        <w:pStyle w:val="4"/>
        <w:keepNext w:val="0"/>
        <w:keepLines w:val="0"/>
        <w:pageBreakBefore w:val="0"/>
        <w:widowControl w:val="0"/>
        <w:kinsoku/>
        <w:wordWrap/>
        <w:overflowPunct/>
        <w:topLinePunct w:val="0"/>
        <w:autoSpaceDE w:val="0"/>
        <w:autoSpaceDN w:val="0"/>
        <w:bidi w:val="0"/>
        <w:adjustRightInd/>
        <w:snapToGrid/>
        <w:spacing w:before="40" w:line="560" w:lineRule="exact"/>
        <w:ind w:firstLine="320" w:firstLineChars="100"/>
        <w:textAlignment w:val="auto"/>
        <w:rPr>
          <w:rFonts w:hint="eastAsia" w:ascii="黑体" w:eastAsia="黑体"/>
          <w:lang w:eastAsia="zh-CN"/>
        </w:rPr>
      </w:pPr>
      <w:r>
        <w:rPr>
          <w:rFonts w:hint="eastAsia" w:ascii="黑体" w:eastAsia="黑体"/>
          <w:lang w:val="zh-CN" w:eastAsia="zh-CN"/>
        </w:rPr>
        <w:t>（二）</w:t>
      </w:r>
      <w:r>
        <w:rPr>
          <w:rFonts w:hint="eastAsia" w:ascii="黑体" w:eastAsia="黑体"/>
        </w:rPr>
        <w:t>围绕中心大局，文化志愿服务大众</w:t>
      </w:r>
      <w:r>
        <w:rPr>
          <w:rFonts w:hint="eastAsia" w:ascii="黑体" w:eastAsia="黑体"/>
          <w:lang w:eastAsia="zh-CN"/>
        </w:rPr>
        <w:t>。</w:t>
      </w:r>
    </w:p>
    <w:p>
      <w:pPr>
        <w:keepNext w:val="0"/>
        <w:keepLines w:val="0"/>
        <w:pageBreakBefore w:val="0"/>
        <w:widowControl w:val="0"/>
        <w:kinsoku/>
        <w:wordWrap/>
        <w:overflowPunct/>
        <w:topLinePunct w:val="0"/>
        <w:autoSpaceDE w:val="0"/>
        <w:autoSpaceDN w:val="0"/>
        <w:bidi w:val="0"/>
        <w:adjustRightInd/>
        <w:snapToGrid/>
        <w:spacing w:line="560" w:lineRule="exact"/>
        <w:ind w:firstLine="936" w:firstLineChars="300"/>
        <w:textAlignment w:val="auto"/>
        <w:rPr>
          <w:rFonts w:hint="eastAsia" w:cs="仿宋"/>
          <w:spacing w:val="-4"/>
          <w:sz w:val="32"/>
          <w:szCs w:val="32"/>
          <w:lang w:val="zh-CN" w:eastAsia="zh-CN" w:bidi="zh-CN"/>
        </w:rPr>
      </w:pPr>
      <w:r>
        <w:rPr>
          <w:rFonts w:hint="eastAsia" w:ascii="仿宋" w:hAnsi="仿宋" w:eastAsia="仿宋" w:cs="仿宋"/>
          <w:spacing w:val="-4"/>
          <w:sz w:val="32"/>
          <w:szCs w:val="32"/>
          <w:lang w:val="zh-CN" w:eastAsia="zh-CN" w:bidi="zh-CN"/>
        </w:rPr>
        <w:t>全市文化馆战线大局意识强，紧紧围绕国家、省、市大局开展了大量卓有成效的文化活动。成功举办“壮丽70年今朝更好看”赣州市群众文艺晚会活动，组织庆祝新中国成立70周年等活动240场次。组织广大文化志愿者深入社区、乡村、广场、公园、景点、老年公寓，开展了多门类、多形式，丰富多彩的公共文化志愿服务活动。截至12月中旬，全市组织文艺活动596次，惠及人数80000人；组织训练班班次239次，培训人次4600人；举办展览个数103次，参加人次55000人；组织公益性讲座116次，参加人次3380人</w:t>
      </w:r>
      <w:r>
        <w:rPr>
          <w:rFonts w:hint="eastAsia" w:cs="仿宋"/>
          <w:spacing w:val="-4"/>
          <w:sz w:val="32"/>
          <w:szCs w:val="32"/>
          <w:lang w:val="zh-CN" w:eastAsia="zh-CN" w:bidi="zh-CN"/>
        </w:rPr>
        <w:t>。</w:t>
      </w:r>
    </w:p>
    <w:p>
      <w:pPr>
        <w:keepNext w:val="0"/>
        <w:keepLines w:val="0"/>
        <w:pageBreakBefore w:val="0"/>
        <w:widowControl w:val="0"/>
        <w:kinsoku/>
        <w:wordWrap/>
        <w:overflowPunct/>
        <w:topLinePunct w:val="0"/>
        <w:autoSpaceDE w:val="0"/>
        <w:autoSpaceDN w:val="0"/>
        <w:bidi w:val="0"/>
        <w:adjustRightInd/>
        <w:snapToGrid/>
        <w:spacing w:line="560" w:lineRule="exact"/>
        <w:ind w:firstLine="640" w:firstLineChars="200"/>
        <w:textAlignment w:val="auto"/>
        <w:rPr>
          <w:rFonts w:hint="eastAsia" w:cs="仿宋"/>
          <w:spacing w:val="-4"/>
          <w:sz w:val="32"/>
          <w:szCs w:val="32"/>
          <w:lang w:val="zh-CN" w:eastAsia="zh-CN" w:bidi="zh-CN"/>
        </w:rPr>
        <w:sectPr>
          <w:pgSz w:w="11910" w:h="16840"/>
          <w:pgMar w:top="1525" w:right="1565" w:bottom="1582" w:left="1565" w:header="720" w:footer="720" w:gutter="0"/>
        </w:sectPr>
      </w:pPr>
      <w:r>
        <w:rPr>
          <w:rFonts w:hint="eastAsia" w:ascii="黑体" w:hAnsi="仿宋" w:eastAsia="黑体" w:cs="仿宋"/>
          <w:sz w:val="32"/>
          <w:szCs w:val="32"/>
          <w:lang w:val="zh-CN" w:eastAsia="zh-CN" w:bidi="zh-CN"/>
        </w:rPr>
        <w:t>（三）以“三区”文化人才支持计划为抓手，加强人员培训。</w:t>
      </w:r>
      <w:r>
        <w:rPr>
          <w:rFonts w:hint="eastAsia" w:ascii="仿宋" w:hAnsi="仿宋" w:eastAsia="仿宋" w:cs="仿宋"/>
          <w:spacing w:val="-4"/>
          <w:sz w:val="32"/>
          <w:szCs w:val="32"/>
          <w:lang w:val="zh-CN" w:eastAsia="zh-CN" w:bidi="zh-CN"/>
        </w:rPr>
        <w:t>一是上半年培训班。自4月1日起，邀请了中国文化馆协会理事长、文化部公共文化服务专家委员会顾问张彦博, 江西省群众艺术馆数字馆负责人杜鹏等,分三期举办2019年度文化馆“三区”文化人才支持计划培训班暨全市乡镇综合文化站培训班,破解“如何破解基层文化服务中心‘铁将军把门’等突出问题”。二是秋季培训班。在崇义县举办了广场舞培训班。三是冬季培训班，在会昌进行文化惠民服务培训。全年此项培训人次近600人</w:t>
      </w:r>
      <w:r>
        <w:rPr>
          <w:rFonts w:hint="eastAsia" w:cs="仿宋"/>
          <w:spacing w:val="-4"/>
          <w:sz w:val="32"/>
          <w:szCs w:val="32"/>
          <w:lang w:val="zh-CN" w:eastAsia="zh-CN" w:bidi="zh-CN"/>
        </w:rPr>
        <w:t>。</w:t>
      </w:r>
    </w:p>
    <w:p>
      <w:pPr>
        <w:pStyle w:val="4"/>
        <w:keepNext w:val="0"/>
        <w:keepLines w:val="0"/>
        <w:pageBreakBefore w:val="0"/>
        <w:widowControl w:val="0"/>
        <w:kinsoku/>
        <w:wordWrap/>
        <w:overflowPunct/>
        <w:topLinePunct w:val="0"/>
        <w:autoSpaceDE w:val="0"/>
        <w:autoSpaceDN w:val="0"/>
        <w:bidi w:val="0"/>
        <w:adjustRightInd/>
        <w:snapToGrid/>
        <w:spacing w:before="40" w:line="560" w:lineRule="exact"/>
        <w:ind w:left="0" w:leftChars="0" w:firstLine="0" w:firstLineChars="0"/>
        <w:textAlignment w:val="auto"/>
        <w:rPr>
          <w:rFonts w:hint="eastAsia" w:ascii="黑体" w:eastAsia="黑体"/>
          <w:lang w:val="zh-CN" w:eastAsia="zh-CN"/>
        </w:rPr>
      </w:pPr>
    </w:p>
    <w:p>
      <w:pPr>
        <w:pStyle w:val="4"/>
        <w:keepNext w:val="0"/>
        <w:keepLines w:val="0"/>
        <w:pageBreakBefore w:val="0"/>
        <w:widowControl w:val="0"/>
        <w:numPr>
          <w:ilvl w:val="0"/>
          <w:numId w:val="1"/>
        </w:numPr>
        <w:kinsoku/>
        <w:wordWrap/>
        <w:overflowPunct/>
        <w:topLinePunct w:val="0"/>
        <w:autoSpaceDE w:val="0"/>
        <w:autoSpaceDN w:val="0"/>
        <w:bidi w:val="0"/>
        <w:adjustRightInd/>
        <w:snapToGrid/>
        <w:spacing w:before="40" w:line="560" w:lineRule="exact"/>
        <w:ind w:firstLine="320" w:firstLineChars="100"/>
        <w:textAlignment w:val="auto"/>
        <w:rPr>
          <w:rFonts w:hint="eastAsia" w:ascii="黑体" w:eastAsia="黑体"/>
          <w:lang w:eastAsia="zh-CN"/>
        </w:rPr>
      </w:pPr>
      <w:r>
        <w:rPr>
          <w:rFonts w:hint="eastAsia" w:ascii="黑体" w:eastAsia="黑体"/>
        </w:rPr>
        <w:t>注重学习交流，开展文化联盟活动</w:t>
      </w:r>
      <w:r>
        <w:rPr>
          <w:rFonts w:hint="eastAsia" w:ascii="黑体" w:eastAsia="黑体"/>
          <w:lang w:eastAsia="zh-CN"/>
        </w:rPr>
        <w:t>。</w:t>
      </w:r>
    </w:p>
    <w:p>
      <w:pPr>
        <w:keepNext w:val="0"/>
        <w:keepLines w:val="0"/>
        <w:pageBreakBefore w:val="0"/>
        <w:widowControl w:val="0"/>
        <w:kinsoku/>
        <w:wordWrap/>
        <w:overflowPunct/>
        <w:topLinePunct w:val="0"/>
        <w:autoSpaceDE w:val="0"/>
        <w:autoSpaceDN w:val="0"/>
        <w:bidi w:val="0"/>
        <w:adjustRightInd/>
        <w:snapToGrid/>
        <w:spacing w:line="560" w:lineRule="exact"/>
        <w:ind w:firstLine="624" w:firstLineChars="200"/>
        <w:textAlignment w:val="auto"/>
        <w:rPr>
          <w:rFonts w:hint="eastAsia" w:ascii="仿宋" w:hAnsi="仿宋" w:eastAsia="仿宋" w:cs="仿宋"/>
          <w:spacing w:val="-4"/>
          <w:sz w:val="32"/>
          <w:szCs w:val="32"/>
          <w:lang w:val="zh-CN" w:eastAsia="zh-CN" w:bidi="zh-CN"/>
        </w:rPr>
      </w:pPr>
      <w:r>
        <w:rPr>
          <w:rFonts w:hint="eastAsia" w:ascii="仿宋" w:hAnsi="仿宋" w:eastAsia="仿宋" w:cs="仿宋"/>
          <w:spacing w:val="-4"/>
          <w:sz w:val="32"/>
          <w:szCs w:val="32"/>
          <w:lang w:val="zh-CN" w:eastAsia="zh-CN" w:bidi="zh-CN"/>
        </w:rPr>
        <w:t>一是市级文化联盟活动。5月21-23日，赣州市文化馆联盟齐聚东莞市，召开2019年度第一次会议并进行实地考察学习，借鉴数字文化建设经验，帮助解决我市第五次全国文化馆评估定级工作中的难点问题。二是片区文化联盟活动。在寻乌县举办了“光辉七十年•奋斗新时代”为主题的2019年赣南六县书画、摄影、文创产品联展。</w:t>
      </w:r>
    </w:p>
    <w:p>
      <w:pPr>
        <w:pStyle w:val="4"/>
        <w:keepNext w:val="0"/>
        <w:keepLines w:val="0"/>
        <w:pageBreakBefore w:val="0"/>
        <w:widowControl w:val="0"/>
        <w:numPr>
          <w:numId w:val="0"/>
        </w:numPr>
        <w:kinsoku/>
        <w:wordWrap/>
        <w:overflowPunct/>
        <w:topLinePunct w:val="0"/>
        <w:autoSpaceDE w:val="0"/>
        <w:autoSpaceDN w:val="0"/>
        <w:bidi w:val="0"/>
        <w:adjustRightInd/>
        <w:snapToGrid/>
        <w:spacing w:before="40" w:line="560" w:lineRule="exact"/>
        <w:ind w:right="0" w:rightChars="0" w:firstLine="640" w:firstLineChars="200"/>
        <w:textAlignment w:val="auto"/>
        <w:rPr>
          <w:rFonts w:hint="eastAsia" w:ascii="黑体" w:eastAsia="黑体"/>
          <w:lang w:eastAsia="zh-CN"/>
        </w:rPr>
      </w:pPr>
      <w:r>
        <w:rPr>
          <w:rFonts w:hint="eastAsia" w:ascii="黑体" w:eastAsia="黑体"/>
          <w:lang w:eastAsia="zh-CN"/>
        </w:rPr>
        <w:t>（五）</w:t>
      </w:r>
      <w:r>
        <w:rPr>
          <w:rFonts w:hint="eastAsia" w:ascii="黑体" w:eastAsia="黑体"/>
        </w:rPr>
        <w:t>创作文化精品，文旅深度融合</w:t>
      </w:r>
      <w:r>
        <w:rPr>
          <w:rFonts w:hint="eastAsia" w:ascii="黑体" w:eastAsia="黑体"/>
          <w:lang w:eastAsia="zh-CN"/>
        </w:rPr>
        <w:t>。</w:t>
      </w:r>
    </w:p>
    <w:p>
      <w:pPr>
        <w:keepNext w:val="0"/>
        <w:keepLines w:val="0"/>
        <w:pageBreakBefore w:val="0"/>
        <w:widowControl w:val="0"/>
        <w:kinsoku/>
        <w:wordWrap/>
        <w:overflowPunct/>
        <w:topLinePunct w:val="0"/>
        <w:autoSpaceDE w:val="0"/>
        <w:autoSpaceDN w:val="0"/>
        <w:bidi w:val="0"/>
        <w:adjustRightInd/>
        <w:snapToGrid/>
        <w:spacing w:line="560" w:lineRule="exact"/>
        <w:ind w:firstLine="440" w:firstLineChars="200"/>
        <w:textAlignment w:val="auto"/>
        <w:rPr>
          <w:rFonts w:hint="eastAsia" w:ascii="仿宋" w:hAnsi="仿宋" w:eastAsia="仿宋" w:cs="仿宋"/>
          <w:spacing w:val="-4"/>
          <w:sz w:val="32"/>
          <w:szCs w:val="32"/>
          <w:lang w:val="zh-CN" w:eastAsia="zh-CN" w:bidi="zh-CN"/>
        </w:rPr>
      </w:pPr>
      <w:r>
        <w:rPr>
          <w:rFonts w:hint="eastAsia" w:ascii="黑体" w:eastAsia="黑体"/>
          <w:lang w:val="en-US" w:eastAsia="zh-CN"/>
        </w:rPr>
        <w:t xml:space="preserve"> </w:t>
      </w:r>
      <w:r>
        <w:rPr>
          <w:rFonts w:hint="eastAsia" w:ascii="仿宋" w:hAnsi="仿宋" w:eastAsia="仿宋" w:cs="仿宋"/>
          <w:spacing w:val="-4"/>
          <w:sz w:val="32"/>
          <w:szCs w:val="32"/>
          <w:lang w:val="en-US" w:eastAsia="zh-CN" w:bidi="zh-CN"/>
        </w:rPr>
        <w:t xml:space="preserve">  </w:t>
      </w:r>
      <w:r>
        <w:rPr>
          <w:rFonts w:hint="eastAsia" w:ascii="仿宋" w:hAnsi="仿宋" w:eastAsia="仿宋" w:cs="仿宋"/>
          <w:spacing w:val="-4"/>
          <w:sz w:val="32"/>
          <w:szCs w:val="32"/>
          <w:lang w:val="zh-CN" w:eastAsia="zh-CN" w:bidi="zh-CN"/>
        </w:rPr>
        <w:t>深入挖掘具有广泛群众基础的广场舞文化与赣南地域特色文化，组织开展全市广场舞大赛。在此基础上，引入新颖的活动表现方式，创作了广场舞快闪《新长征再出发》，集中展现大美赣南的山水颜值与人文气质，展现新时代赣南人民群众的获得感、幸福感，体现了文旅深度融合，取得巨大的社会效益，引起了省厅、文化部的关注。于都县成功入选文化部的文化新生活全国广场舞展演活动示范点。9月29日，在中央红军长征集结出发地——江西省于都县长征广场举行“我和我的祖国”——文化新生活全国广场舞展演活动，广场舞快闪《新长征再出发》将活动推向高潮，取得圆满成功。</w:t>
      </w:r>
    </w:p>
    <w:p>
      <w:pPr>
        <w:pStyle w:val="4"/>
        <w:keepNext w:val="0"/>
        <w:keepLines w:val="0"/>
        <w:pageBreakBefore w:val="0"/>
        <w:widowControl w:val="0"/>
        <w:numPr>
          <w:ilvl w:val="0"/>
          <w:numId w:val="0"/>
        </w:numPr>
        <w:kinsoku/>
        <w:wordWrap/>
        <w:overflowPunct/>
        <w:topLinePunct w:val="0"/>
        <w:autoSpaceDE w:val="0"/>
        <w:autoSpaceDN w:val="0"/>
        <w:bidi w:val="0"/>
        <w:adjustRightInd/>
        <w:snapToGrid/>
        <w:spacing w:before="40" w:line="560" w:lineRule="exact"/>
        <w:ind w:right="0" w:rightChars="0" w:firstLine="640" w:firstLineChars="200"/>
        <w:textAlignment w:val="auto"/>
        <w:rPr>
          <w:rFonts w:hint="eastAsia" w:ascii="黑体" w:eastAsia="黑体"/>
          <w:lang w:eastAsia="zh-CN"/>
        </w:rPr>
      </w:pPr>
      <w:r>
        <w:rPr>
          <w:rFonts w:hint="eastAsia" w:ascii="黑体" w:eastAsia="黑体"/>
          <w:lang w:eastAsia="zh-CN"/>
        </w:rPr>
        <w:t>（六）</w:t>
      </w:r>
      <w:r>
        <w:rPr>
          <w:rFonts w:hint="eastAsia" w:ascii="黑体" w:eastAsia="黑体"/>
        </w:rPr>
        <w:t>唱响红色经典，传承革命精神</w:t>
      </w:r>
      <w:r>
        <w:rPr>
          <w:rFonts w:hint="eastAsia" w:ascii="黑体" w:eastAsia="黑体"/>
          <w:lang w:eastAsia="zh-CN"/>
        </w:rPr>
        <w:t>。</w:t>
      </w:r>
    </w:p>
    <w:p>
      <w:pPr>
        <w:keepNext w:val="0"/>
        <w:keepLines w:val="0"/>
        <w:pageBreakBefore w:val="0"/>
        <w:widowControl w:val="0"/>
        <w:kinsoku/>
        <w:wordWrap/>
        <w:overflowPunct/>
        <w:topLinePunct w:val="0"/>
        <w:autoSpaceDE w:val="0"/>
        <w:autoSpaceDN w:val="0"/>
        <w:bidi w:val="0"/>
        <w:adjustRightInd/>
        <w:snapToGrid/>
        <w:spacing w:line="560" w:lineRule="exact"/>
        <w:ind w:firstLine="440" w:firstLineChars="200"/>
        <w:textAlignment w:val="auto"/>
        <w:rPr>
          <w:rFonts w:hint="eastAsia" w:ascii="仿宋" w:hAnsi="仿宋" w:eastAsia="仿宋" w:cs="仿宋"/>
          <w:spacing w:val="-4"/>
          <w:sz w:val="32"/>
          <w:szCs w:val="32"/>
          <w:lang w:val="zh-CN" w:eastAsia="zh-CN" w:bidi="zh-CN"/>
        </w:rPr>
      </w:pPr>
      <w:r>
        <w:rPr>
          <w:rFonts w:hint="eastAsia" w:ascii="黑体" w:eastAsia="黑体"/>
          <w:lang w:val="en-US" w:eastAsia="zh-CN"/>
        </w:rPr>
        <w:t xml:space="preserve">   </w:t>
      </w:r>
      <w:r>
        <w:rPr>
          <w:rFonts w:hint="eastAsia" w:ascii="仿宋" w:hAnsi="仿宋" w:eastAsia="仿宋" w:cs="仿宋"/>
          <w:spacing w:val="-4"/>
          <w:sz w:val="32"/>
          <w:szCs w:val="32"/>
          <w:lang w:val="zh-CN" w:eastAsia="zh-CN" w:bidi="zh-CN"/>
        </w:rPr>
        <w:t>从5月份开始，在市中心城区开展学唱传唱《长征组歌》群众文化活动，掀起了“红色歌曲大家唱”在赣南大地广泛传唱的热潮。据统计，共开展了5场集中传唱活动，参与集中传唱的演职人员达1000余人（次），有约100000人（次）在现场或通过其他方式观看了集中展演；组织小分队分散式地深入社区、广场、景点等地开展传唱活动 30 场，参与群众6000人（次）。</w:t>
      </w:r>
    </w:p>
    <w:p>
      <w:pPr>
        <w:pStyle w:val="4"/>
        <w:keepNext w:val="0"/>
        <w:keepLines w:val="0"/>
        <w:pageBreakBefore w:val="0"/>
        <w:widowControl w:val="0"/>
        <w:numPr>
          <w:numId w:val="0"/>
        </w:numPr>
        <w:kinsoku/>
        <w:wordWrap/>
        <w:overflowPunct/>
        <w:topLinePunct w:val="0"/>
        <w:autoSpaceDE w:val="0"/>
        <w:autoSpaceDN w:val="0"/>
        <w:bidi w:val="0"/>
        <w:adjustRightInd/>
        <w:snapToGrid/>
        <w:spacing w:before="40" w:line="560" w:lineRule="exact"/>
        <w:ind w:right="0" w:rightChars="0" w:firstLine="640" w:firstLineChars="200"/>
        <w:textAlignment w:val="auto"/>
        <w:rPr>
          <w:rFonts w:hint="eastAsia" w:ascii="黑体" w:eastAsia="黑体"/>
        </w:rPr>
      </w:pPr>
      <w:r>
        <w:rPr>
          <w:rFonts w:hint="eastAsia" w:ascii="黑体" w:eastAsia="黑体"/>
          <w:lang w:eastAsia="zh-CN"/>
        </w:rPr>
        <w:t>（七）</w:t>
      </w:r>
      <w:r>
        <w:rPr>
          <w:rFonts w:hint="eastAsia" w:ascii="黑体" w:eastAsia="黑体"/>
        </w:rPr>
        <w:t>注重文化帮扶，助力精准脱贫。</w:t>
      </w:r>
    </w:p>
    <w:p>
      <w:pPr>
        <w:keepNext w:val="0"/>
        <w:keepLines w:val="0"/>
        <w:pageBreakBefore w:val="0"/>
        <w:widowControl w:val="0"/>
        <w:kinsoku/>
        <w:wordWrap/>
        <w:overflowPunct/>
        <w:topLinePunct w:val="0"/>
        <w:autoSpaceDE w:val="0"/>
        <w:autoSpaceDN w:val="0"/>
        <w:bidi w:val="0"/>
        <w:adjustRightInd/>
        <w:snapToGrid/>
        <w:spacing w:line="560" w:lineRule="exact"/>
        <w:ind w:firstLine="440" w:firstLineChars="200"/>
        <w:textAlignment w:val="auto"/>
        <w:rPr>
          <w:rFonts w:hint="eastAsia" w:ascii="仿宋" w:hAnsi="仿宋" w:eastAsia="仿宋" w:cs="仿宋"/>
          <w:spacing w:val="-4"/>
          <w:sz w:val="32"/>
          <w:szCs w:val="32"/>
          <w:lang w:val="zh-CN" w:eastAsia="zh-CN" w:bidi="zh-CN"/>
        </w:rPr>
      </w:pPr>
      <w:r>
        <w:rPr>
          <w:rFonts w:hint="eastAsia" w:ascii="黑体" w:eastAsia="黑体"/>
          <w:lang w:val="en-US" w:eastAsia="zh-CN"/>
        </w:rPr>
        <w:t xml:space="preserve"> </w:t>
      </w:r>
      <w:r>
        <w:rPr>
          <w:rFonts w:hint="eastAsia" w:ascii="仿宋" w:hAnsi="仿宋" w:eastAsia="仿宋" w:cs="仿宋"/>
          <w:spacing w:val="-4"/>
          <w:sz w:val="32"/>
          <w:szCs w:val="32"/>
          <w:lang w:val="en-US" w:eastAsia="zh-CN" w:bidi="zh-CN"/>
        </w:rPr>
        <w:t xml:space="preserve">  </w:t>
      </w:r>
      <w:r>
        <w:rPr>
          <w:rFonts w:hint="eastAsia" w:ascii="仿宋" w:hAnsi="仿宋" w:eastAsia="仿宋" w:cs="仿宋"/>
          <w:spacing w:val="-4"/>
          <w:sz w:val="32"/>
          <w:szCs w:val="32"/>
          <w:lang w:val="zh-CN" w:eastAsia="zh-CN" w:bidi="zh-CN"/>
        </w:rPr>
        <w:t>市文化馆克服重重压力，做到文化扶贫和业务工作两不误，充分利用文化行业优势和专业艺术特点，紧抓文化这只“无形的手”，从文化和精神层面及时补位、造血帮扶，不断激发贫困群众脱贫致富的内生动力，让文化扶贫成为精准扶贫的加速器。去年创作的东田村村歌《我们的村庄大变样》，今年仍然在茅店镇里、赣县区上广为传唱。在东田小学开展“关爱留守儿童”庆“六一”国际儿童节暨“赣南采茶戏进校园”活动。组织帮扶队员在东田村小学开展文化艺术进课堂活动。</w:t>
      </w:r>
    </w:p>
    <w:p>
      <w:pPr>
        <w:pStyle w:val="4"/>
        <w:keepNext w:val="0"/>
        <w:keepLines w:val="0"/>
        <w:pageBreakBefore w:val="0"/>
        <w:widowControl w:val="0"/>
        <w:kinsoku/>
        <w:wordWrap/>
        <w:overflowPunct/>
        <w:topLinePunct w:val="0"/>
        <w:autoSpaceDE w:val="0"/>
        <w:autoSpaceDN w:val="0"/>
        <w:bidi w:val="0"/>
        <w:adjustRightInd/>
        <w:snapToGrid/>
        <w:spacing w:before="40" w:line="560" w:lineRule="exact"/>
        <w:ind w:left="0" w:leftChars="0" w:firstLine="640" w:firstLineChars="200"/>
        <w:textAlignment w:val="auto"/>
        <w:rPr>
          <w:rFonts w:hint="eastAsia" w:ascii="黑体" w:eastAsia="黑体"/>
          <w:lang w:val="zh-CN" w:eastAsia="zh-CN"/>
        </w:rPr>
      </w:pPr>
      <w:r>
        <w:rPr>
          <w:rFonts w:hint="eastAsia" w:ascii="黑体" w:eastAsia="黑体"/>
          <w:lang w:val="zh-CN" w:eastAsia="zh-CN"/>
        </w:rPr>
        <w:t>（八）数字馆建设 不断提升</w:t>
      </w:r>
    </w:p>
    <w:p>
      <w:pPr>
        <w:keepNext w:val="0"/>
        <w:keepLines w:val="0"/>
        <w:pageBreakBefore w:val="0"/>
        <w:widowControl/>
        <w:kinsoku/>
        <w:wordWrap/>
        <w:overflowPunct/>
        <w:topLinePunct w:val="0"/>
        <w:autoSpaceDE/>
        <w:autoSpaceDN/>
        <w:bidi w:val="0"/>
        <w:spacing w:line="600" w:lineRule="exact"/>
        <w:ind w:firstLine="624" w:firstLineChars="200"/>
        <w:textAlignment w:val="auto"/>
        <w:rPr>
          <w:rFonts w:hint="eastAsia" w:ascii="仿宋" w:hAnsi="仿宋" w:eastAsia="仿宋" w:cs="仿宋"/>
          <w:spacing w:val="-4"/>
          <w:sz w:val="32"/>
          <w:szCs w:val="32"/>
          <w:lang w:val="zh-CN" w:eastAsia="zh-CN" w:bidi="zh-CN"/>
        </w:rPr>
      </w:pPr>
      <w:r>
        <w:rPr>
          <w:rFonts w:hint="eastAsia" w:ascii="仿宋" w:hAnsi="仿宋" w:eastAsia="仿宋" w:cs="仿宋"/>
          <w:spacing w:val="-4"/>
          <w:sz w:val="32"/>
          <w:szCs w:val="32"/>
          <w:lang w:val="zh-CN" w:eastAsia="zh-CN" w:bidi="zh-CN"/>
        </w:rPr>
        <w:t>我馆数字文化馆建设围绕做好公共数字文化服务，拓展文化馆全民艺术普及和在线信息服务的功能，从线上服务、 直录播和资源建设等入手，通过扎扎实实的努力，不断提升数字文化馆的建设。</w:t>
      </w:r>
      <w:r>
        <w:rPr>
          <w:rFonts w:hint="eastAsia" w:ascii="仿宋_GB2312" w:hAnsi="仿宋_GB2312" w:eastAsia="仿宋_GB2312" w:cs="仿宋_GB2312"/>
          <w:color w:val="auto"/>
          <w:sz w:val="32"/>
          <w:szCs w:val="32"/>
        </w:rPr>
        <w:t>市文化馆数字平台与国家公共平台、省平台</w:t>
      </w:r>
      <w:r>
        <w:rPr>
          <w:rFonts w:hint="eastAsia" w:ascii="仿宋" w:hAnsi="仿宋" w:eastAsia="仿宋" w:cs="仿宋"/>
          <w:spacing w:val="-4"/>
          <w:sz w:val="32"/>
          <w:szCs w:val="32"/>
          <w:lang w:val="zh-CN" w:eastAsia="zh-CN" w:bidi="zh-CN"/>
        </w:rPr>
        <w:t>等平台对接，达到互联互通；开展线上满意度调查，满意率达94.4%；网络宽带达到100M，无线网络全覆盖。数字化服务类型有</w:t>
      </w:r>
      <w:r>
        <w:rPr>
          <w:rFonts w:hint="eastAsia" w:ascii="仿宋" w:hAnsi="仿宋" w:eastAsia="仿宋" w:cs="仿宋"/>
          <w:spacing w:val="-4"/>
          <w:sz w:val="32"/>
          <w:szCs w:val="32"/>
          <w:lang w:val="en-US" w:eastAsia="zh-CN" w:bidi="zh-CN"/>
        </w:rPr>
        <w:t>8</w:t>
      </w:r>
      <w:r>
        <w:rPr>
          <w:rFonts w:hint="eastAsia" w:ascii="仿宋" w:hAnsi="仿宋" w:eastAsia="仿宋" w:cs="仿宋"/>
          <w:spacing w:val="-4"/>
          <w:sz w:val="32"/>
          <w:szCs w:val="32"/>
          <w:lang w:val="zh-CN" w:eastAsia="zh-CN" w:bidi="zh-CN"/>
        </w:rPr>
        <w:t>种：包括网络直播、信息发布、艺术欣赏、网上培训、在线预约、艺术慕课、资源检索以及地方特色库等，开展的线上和线下相结合的服务活动达到10个，配备朗读亭、录音棚等4种类型的数字化体验设施设备，音视频资源总时长达到2410小时。</w:t>
      </w:r>
      <w:r>
        <w:rPr>
          <w:rFonts w:hint="eastAsia" w:ascii="仿宋_GB2312" w:hAnsi="仿宋_GB2312" w:eastAsia="仿宋_GB2312" w:cs="仿宋_GB2312"/>
          <w:color w:val="auto"/>
          <w:sz w:val="32"/>
          <w:szCs w:val="32"/>
          <w:lang w:eastAsia="zh-CN"/>
        </w:rPr>
        <w:t>，</w:t>
      </w:r>
      <w:r>
        <w:rPr>
          <w:rFonts w:hint="eastAsia" w:ascii="仿宋_GB2312" w:hAnsi="仿宋_GB2312" w:eastAsia="仿宋_GB2312" w:cs="仿宋_GB2312"/>
          <w:color w:val="auto"/>
          <w:sz w:val="32"/>
          <w:szCs w:val="32"/>
        </w:rPr>
        <w:t>在人民网、国家公共文化云、</w:t>
      </w:r>
      <w:r>
        <w:rPr>
          <w:rFonts w:hint="eastAsia" w:ascii="仿宋" w:hAnsi="仿宋" w:eastAsia="仿宋" w:cs="仿宋"/>
          <w:spacing w:val="-4"/>
          <w:sz w:val="32"/>
          <w:szCs w:val="32"/>
          <w:lang w:val="zh-CN" w:eastAsia="zh-CN" w:bidi="zh-CN"/>
        </w:rPr>
        <w:t>赣南日报等媒体宣传</w:t>
      </w:r>
      <w:r>
        <w:rPr>
          <w:rFonts w:hint="eastAsia" w:ascii="仿宋" w:hAnsi="仿宋" w:eastAsia="仿宋" w:cs="仿宋"/>
          <w:spacing w:val="-4"/>
          <w:sz w:val="32"/>
          <w:szCs w:val="32"/>
          <w:lang w:val="en-US" w:eastAsia="zh-CN" w:bidi="zh-CN"/>
        </w:rPr>
        <w:t>30</w:t>
      </w:r>
      <w:r>
        <w:rPr>
          <w:rFonts w:hint="eastAsia" w:ascii="仿宋" w:hAnsi="仿宋" w:eastAsia="仿宋" w:cs="仿宋"/>
          <w:spacing w:val="-4"/>
          <w:sz w:val="32"/>
          <w:szCs w:val="32"/>
          <w:lang w:val="zh-CN" w:eastAsia="zh-CN" w:bidi="zh-CN"/>
        </w:rPr>
        <w:t>篇，在本馆网站、微信公众号、APP原创发布的各类活动、培训等宣传推介信息、相关新闻报道342条，月均更新28条。</w:t>
      </w:r>
    </w:p>
    <w:p>
      <w:pPr>
        <w:pStyle w:val="2"/>
        <w:ind w:left="0" w:leftChars="0" w:firstLine="0" w:firstLineChars="0"/>
        <w:rPr>
          <w:rFonts w:hint="eastAsia"/>
          <w:lang w:val="zh-CN" w:eastAsia="zh-CN"/>
        </w:rPr>
      </w:pPr>
      <w:r>
        <w:rPr>
          <w:rFonts w:hint="eastAsia"/>
          <w:lang w:val="zh-CN" w:eastAsia="zh-CN"/>
        </w:rPr>
        <w:t>二、特色活动</w:t>
      </w:r>
    </w:p>
    <w:p>
      <w:pPr>
        <w:numPr>
          <w:numId w:val="0"/>
        </w:numPr>
        <w:spacing w:line="600" w:lineRule="exact"/>
        <w:ind w:right="0" w:rightChars="0"/>
        <w:rPr>
          <w:rFonts w:hint="eastAsia" w:ascii="仿宋" w:hAnsi="仿宋" w:eastAsia="仿宋" w:cs="仿宋"/>
          <w:b/>
          <w:bCs/>
          <w:sz w:val="32"/>
          <w:szCs w:val="32"/>
          <w:lang w:val="zh-CN" w:eastAsia="zh-CN" w:bidi="zh-CN"/>
        </w:rPr>
      </w:pPr>
      <w:r>
        <w:rPr>
          <w:rFonts w:hint="eastAsia" w:ascii="仿宋" w:hAnsi="仿宋" w:eastAsia="仿宋" w:cs="仿宋"/>
          <w:b/>
          <w:bCs/>
          <w:sz w:val="32"/>
          <w:szCs w:val="32"/>
          <w:lang w:val="en-US" w:eastAsia="zh-CN" w:bidi="zh-CN"/>
        </w:rPr>
        <w:t xml:space="preserve">（一）赣州第四届文化惠民周活动 </w:t>
      </w:r>
    </w:p>
    <w:p>
      <w:pPr>
        <w:numPr>
          <w:ilvl w:val="0"/>
          <w:numId w:val="0"/>
        </w:numPr>
        <w:spacing w:line="600" w:lineRule="exact"/>
        <w:ind w:right="0" w:rightChars="0" w:firstLine="936" w:firstLineChars="300"/>
        <w:rPr>
          <w:rFonts w:hint="eastAsia" w:ascii="仿宋" w:hAnsi="仿宋" w:eastAsia="仿宋" w:cs="仿宋"/>
          <w:spacing w:val="-4"/>
          <w:sz w:val="32"/>
          <w:szCs w:val="32"/>
          <w:lang w:val="zh-CN" w:eastAsia="zh-CN" w:bidi="zh-CN"/>
        </w:rPr>
      </w:pPr>
      <w:r>
        <w:rPr>
          <w:rFonts w:hint="eastAsia" w:ascii="仿宋" w:hAnsi="仿宋" w:eastAsia="仿宋" w:cs="仿宋"/>
          <w:spacing w:val="-4"/>
          <w:sz w:val="32"/>
          <w:szCs w:val="32"/>
          <w:lang w:val="en-US" w:eastAsia="zh-CN" w:bidi="zh-CN"/>
        </w:rPr>
        <w:t>1月16日</w:t>
      </w:r>
      <w:r>
        <w:rPr>
          <w:rFonts w:hint="eastAsia" w:ascii="仿宋" w:hAnsi="仿宋" w:eastAsia="仿宋" w:cs="仿宋"/>
          <w:spacing w:val="-4"/>
          <w:sz w:val="32"/>
          <w:szCs w:val="32"/>
          <w:lang w:val="zh-CN" w:eastAsia="zh-CN" w:bidi="zh-CN"/>
        </w:rPr>
        <w:t>—</w:t>
      </w:r>
      <w:r>
        <w:rPr>
          <w:rFonts w:hint="eastAsia" w:ascii="仿宋" w:hAnsi="仿宋" w:eastAsia="仿宋" w:cs="仿宋"/>
          <w:spacing w:val="-4"/>
          <w:sz w:val="32"/>
          <w:szCs w:val="32"/>
          <w:lang w:val="en-US" w:eastAsia="zh-CN" w:bidi="zh-CN"/>
        </w:rPr>
        <w:t>21日，2019赣州第四届文化惠民周活动由市委、市政府主办，市委宣传部、市文广新局等部门承办。</w:t>
      </w:r>
      <w:r>
        <w:rPr>
          <w:rFonts w:hint="eastAsia" w:ascii="仿宋" w:hAnsi="仿宋" w:eastAsia="仿宋" w:cs="仿宋"/>
          <w:spacing w:val="-4"/>
          <w:sz w:val="32"/>
          <w:szCs w:val="32"/>
          <w:lang w:val="zh-CN" w:eastAsia="zh-CN" w:bidi="zh-CN"/>
        </w:rPr>
        <w:t>江西省委常委、赣州市委书记李炳军出席。</w:t>
      </w:r>
    </w:p>
    <w:p>
      <w:pPr>
        <w:numPr>
          <w:ilvl w:val="0"/>
          <w:numId w:val="0"/>
        </w:numPr>
        <w:spacing w:line="600" w:lineRule="exact"/>
        <w:ind w:right="0" w:rightChars="0" w:firstLine="936" w:firstLineChars="300"/>
        <w:rPr>
          <w:rFonts w:hint="eastAsia" w:ascii="仿宋" w:hAnsi="仿宋" w:eastAsia="仿宋" w:cs="仿宋"/>
          <w:spacing w:val="-4"/>
          <w:sz w:val="32"/>
          <w:szCs w:val="32"/>
          <w:lang w:val="zh-CN" w:eastAsia="zh-CN" w:bidi="zh-CN"/>
        </w:rPr>
      </w:pPr>
      <w:r>
        <w:rPr>
          <w:rFonts w:hint="eastAsia" w:ascii="仿宋" w:hAnsi="仿宋" w:eastAsia="仿宋" w:cs="仿宋"/>
          <w:spacing w:val="-4"/>
          <w:sz w:val="32"/>
          <w:szCs w:val="32"/>
          <w:lang w:val="zh-CN" w:eastAsia="zh-CN" w:bidi="zh-CN"/>
        </w:rPr>
        <w:drawing>
          <wp:anchor distT="0" distB="0" distL="114300" distR="114300" simplePos="0" relativeHeight="251658240" behindDoc="1" locked="0" layoutInCell="1" allowOverlap="1">
            <wp:simplePos x="0" y="0"/>
            <wp:positionH relativeFrom="column">
              <wp:posOffset>-28575</wp:posOffset>
            </wp:positionH>
            <wp:positionV relativeFrom="paragraph">
              <wp:posOffset>62230</wp:posOffset>
            </wp:positionV>
            <wp:extent cx="5559425" cy="3706495"/>
            <wp:effectExtent l="0" t="0" r="3175" b="8255"/>
            <wp:wrapTight wrapText="bothSides">
              <wp:wrapPolygon>
                <wp:start x="0" y="0"/>
                <wp:lineTo x="0" y="21537"/>
                <wp:lineTo x="21538" y="21537"/>
                <wp:lineTo x="21538" y="0"/>
                <wp:lineTo x="0" y="0"/>
              </wp:wrapPolygon>
            </wp:wrapTight>
            <wp:docPr id="1" name="图片 1" descr="1月16日，由赣州市委、市政府主办的“2019赣州第四届文化惠民周”在赣州开幕。活动期间，13场群众文化活动和文艺演出在本届文化惠民周陆续呈现。江西省委常委、赣州市委书记李炳军出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1月16日，由赣州市委、市政府主办的“2019赣州第四届文化惠民周”在赣州开幕。活动期间，13场群众文化活动和文艺演出在本届文化惠民周陆续呈现。江西省委常委、赣州市委书记李炳军出席。"/>
                    <pic:cNvPicPr>
                      <a:picLocks noChangeAspect="1"/>
                    </pic:cNvPicPr>
                  </pic:nvPicPr>
                  <pic:blipFill>
                    <a:blip r:embed="rId4"/>
                    <a:stretch>
                      <a:fillRect/>
                    </a:stretch>
                  </pic:blipFill>
                  <pic:spPr>
                    <a:xfrm>
                      <a:off x="0" y="0"/>
                      <a:ext cx="5559425" cy="3706495"/>
                    </a:xfrm>
                    <a:prstGeom prst="rect">
                      <a:avLst/>
                    </a:prstGeom>
                  </pic:spPr>
                </pic:pic>
              </a:graphicData>
            </a:graphic>
          </wp:anchor>
        </w:drawing>
      </w:r>
      <w:r>
        <w:rPr>
          <w:rFonts w:hint="eastAsia" w:ascii="仿宋" w:hAnsi="仿宋" w:eastAsia="仿宋" w:cs="仿宋"/>
          <w:spacing w:val="-4"/>
          <w:sz w:val="32"/>
          <w:szCs w:val="32"/>
          <w:lang w:val="zh-CN" w:eastAsia="zh-CN" w:bidi="zh-CN"/>
        </w:rPr>
        <w:t>201</w:t>
      </w:r>
      <w:r>
        <w:rPr>
          <w:rFonts w:hint="eastAsia" w:ascii="仿宋" w:hAnsi="仿宋" w:eastAsia="仿宋" w:cs="仿宋"/>
          <w:spacing w:val="-4"/>
          <w:sz w:val="32"/>
          <w:szCs w:val="32"/>
          <w:lang w:val="en-US" w:eastAsia="zh-CN" w:bidi="zh-CN"/>
        </w:rPr>
        <w:t>9</w:t>
      </w:r>
      <w:r>
        <w:rPr>
          <w:rFonts w:hint="eastAsia" w:ascii="仿宋" w:hAnsi="仿宋" w:eastAsia="仿宋" w:cs="仿宋"/>
          <w:spacing w:val="-4"/>
          <w:sz w:val="32"/>
          <w:szCs w:val="32"/>
          <w:lang w:val="zh-CN" w:eastAsia="zh-CN" w:bidi="zh-CN"/>
        </w:rPr>
        <w:t>赣州第四届文化惠民周以“文化惠民</w:t>
      </w:r>
      <w:r>
        <w:rPr>
          <w:rFonts w:hint="eastAsia" w:ascii="仿宋" w:hAnsi="仿宋" w:eastAsia="仿宋" w:cs="仿宋"/>
          <w:spacing w:val="-4"/>
          <w:sz w:val="32"/>
          <w:szCs w:val="32"/>
          <w:lang w:val="en-US" w:eastAsia="zh-CN" w:bidi="zh-CN"/>
        </w:rPr>
        <w:t xml:space="preserve">  精品共享</w:t>
      </w:r>
      <w:r>
        <w:rPr>
          <w:rFonts w:hint="eastAsia" w:ascii="仿宋" w:hAnsi="仿宋" w:eastAsia="仿宋" w:cs="仿宋"/>
          <w:spacing w:val="-4"/>
          <w:sz w:val="32"/>
          <w:szCs w:val="32"/>
          <w:lang w:val="zh-CN" w:eastAsia="zh-CN" w:bidi="zh-CN"/>
        </w:rPr>
        <w:t>”为主题，</w:t>
      </w:r>
      <w:r>
        <w:rPr>
          <w:rFonts w:hint="eastAsia" w:ascii="仿宋" w:hAnsi="仿宋" w:eastAsia="仿宋" w:cs="仿宋"/>
          <w:spacing w:val="-4"/>
          <w:sz w:val="32"/>
          <w:szCs w:val="32"/>
          <w:lang w:val="en-US" w:eastAsia="zh-CN" w:bidi="zh-CN"/>
        </w:rPr>
        <w:t>活动期间，有赣南民俗、群众文化活动精品节目、赣州市村歌大赛优秀节目展演、合唱音乐会、民乐演奏音乐会、百名书画家书写春联及社区优秀文艺节目展演等13场惠民文化活动，在赣州市中心城区黄金广场、市青少年活动中心学术报告馆等地陆续展开，为市民送上精彩纷呈的文化“大餐”。</w:t>
      </w:r>
      <w:r>
        <w:rPr>
          <w:rFonts w:hint="eastAsia" w:ascii="仿宋" w:hAnsi="仿宋" w:eastAsia="仿宋" w:cs="仿宋"/>
          <w:spacing w:val="-4"/>
          <w:sz w:val="32"/>
          <w:szCs w:val="32"/>
          <w:lang w:val="zh-CN" w:eastAsia="zh-CN" w:bidi="zh-CN"/>
        </w:rPr>
        <w:t>各项群文活动的精彩呈现，让文化惠民周“文化惠民”的高潮迭起，既展示了赣州市的文化艺术魅力，也展示了赣州市的经济社会发展成就；既展示了赣州人民的聪明和智慧，也展示了赣州市的自然风光和风土民情之美。达到了赣州市文化惠民周活动“年年办、年年新、年年好”的目标。</w:t>
      </w:r>
    </w:p>
    <w:p>
      <w:pPr>
        <w:numPr>
          <w:ilvl w:val="0"/>
          <w:numId w:val="0"/>
        </w:numPr>
        <w:spacing w:line="600" w:lineRule="exact"/>
        <w:ind w:right="0" w:rightChars="0"/>
        <w:rPr>
          <w:rFonts w:hint="eastAsia" w:ascii="仿宋" w:hAnsi="仿宋" w:eastAsia="仿宋" w:cs="仿宋"/>
          <w:b/>
          <w:bCs/>
          <w:sz w:val="32"/>
          <w:szCs w:val="32"/>
          <w:lang w:val="zh-CN" w:eastAsia="zh-CN" w:bidi="zh-CN"/>
        </w:rPr>
      </w:pPr>
      <w:r>
        <w:rPr>
          <w:rFonts w:hint="eastAsia" w:ascii="仿宋" w:hAnsi="仿宋" w:eastAsia="仿宋" w:cs="仿宋"/>
          <w:b/>
          <w:bCs/>
          <w:sz w:val="32"/>
          <w:szCs w:val="32"/>
          <w:lang w:val="zh-CN" w:eastAsia="zh-CN" w:bidi="zh-CN"/>
        </w:rPr>
        <w:t>（二）“庆祝中华人名共和国成立70周年”中心城区学唱传唱《长征组歌》群众文化活动专题演出（经开区专场）</w:t>
      </w:r>
    </w:p>
    <w:p>
      <w:pPr>
        <w:numPr>
          <w:ilvl w:val="0"/>
          <w:numId w:val="0"/>
        </w:numPr>
        <w:spacing w:line="600" w:lineRule="exact"/>
        <w:ind w:right="0" w:rightChars="0" w:firstLine="660" w:firstLineChars="300"/>
        <w:rPr>
          <w:rFonts w:hint="eastAsia" w:ascii="仿宋" w:hAnsi="仿宋" w:eastAsia="仿宋" w:cs="仿宋"/>
          <w:spacing w:val="-4"/>
          <w:sz w:val="32"/>
          <w:szCs w:val="32"/>
          <w:lang w:val="zh-CN" w:eastAsia="zh-CN" w:bidi="zh-CN"/>
        </w:rPr>
      </w:pPr>
      <w:r>
        <w:rPr>
          <w:rFonts w:hint="eastAsia" w:ascii="黑体" w:eastAsia="黑体"/>
          <w:lang w:val="en-US" w:eastAsia="zh-CN"/>
        </w:rPr>
        <w:t xml:space="preserve"> </w:t>
      </w:r>
      <w:r>
        <w:rPr>
          <w:rFonts w:hint="eastAsia" w:ascii="仿宋" w:hAnsi="仿宋" w:eastAsia="仿宋" w:cs="仿宋"/>
          <w:spacing w:val="-4"/>
          <w:sz w:val="32"/>
          <w:szCs w:val="32"/>
          <w:lang w:val="zh-CN" w:eastAsia="zh-CN" w:bidi="zh-CN"/>
        </w:rPr>
        <w:t>从5月份开始，在市中心城区开展学唱传唱《长征组歌》群众文化活动，掀起了“红色歌曲大家唱”在赣南大地广泛传唱的热潮。</w:t>
      </w:r>
    </w:p>
    <w:p>
      <w:pPr>
        <w:numPr>
          <w:ilvl w:val="0"/>
          <w:numId w:val="0"/>
        </w:numPr>
        <w:spacing w:line="600" w:lineRule="exact"/>
        <w:ind w:right="0" w:rightChars="0" w:firstLine="660" w:firstLineChars="300"/>
        <w:rPr>
          <w:rFonts w:hint="eastAsia" w:ascii="仿宋" w:hAnsi="仿宋" w:eastAsia="仿宋" w:cs="仿宋"/>
          <w:spacing w:val="-4"/>
          <w:sz w:val="32"/>
          <w:szCs w:val="32"/>
          <w:lang w:val="zh-CN" w:eastAsia="zh-CN" w:bidi="zh-CN"/>
        </w:rPr>
      </w:pPr>
      <w:r>
        <w:rPr>
          <w:rFonts w:hint="eastAsia" w:eastAsia="黑体"/>
          <w:lang w:eastAsia="zh-CN"/>
        </w:rPr>
        <w:drawing>
          <wp:anchor distT="0" distB="0" distL="114300" distR="114300" simplePos="0" relativeHeight="251659264" behindDoc="1" locked="0" layoutInCell="1" allowOverlap="1">
            <wp:simplePos x="0" y="0"/>
            <wp:positionH relativeFrom="column">
              <wp:posOffset>171450</wp:posOffset>
            </wp:positionH>
            <wp:positionV relativeFrom="paragraph">
              <wp:posOffset>381000</wp:posOffset>
            </wp:positionV>
            <wp:extent cx="5311775" cy="3542030"/>
            <wp:effectExtent l="0" t="0" r="0" b="0"/>
            <wp:wrapTight wrapText="bothSides">
              <wp:wrapPolygon>
                <wp:start x="0" y="0"/>
                <wp:lineTo x="0" y="21492"/>
                <wp:lineTo x="21535" y="21492"/>
                <wp:lineTo x="21535" y="0"/>
                <wp:lineTo x="0" y="0"/>
              </wp:wrapPolygon>
            </wp:wrapTight>
            <wp:docPr id="2" name="图片 2" descr="7月30日，“庆祝中华人名共和国成立70周年”中心城区学唱传唱《长征组歌》群众文化活动专题演出（经开区专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7月30日，“庆祝中华人名共和国成立70周年”中心城区学唱传唱《长征组歌》群众文化活动专题演出（经开区专场）"/>
                    <pic:cNvPicPr>
                      <a:picLocks noChangeAspect="1"/>
                    </pic:cNvPicPr>
                  </pic:nvPicPr>
                  <pic:blipFill>
                    <a:blip r:embed="rId5"/>
                    <a:stretch>
                      <a:fillRect/>
                    </a:stretch>
                  </pic:blipFill>
                  <pic:spPr>
                    <a:xfrm>
                      <a:off x="0" y="0"/>
                      <a:ext cx="5311775" cy="3542030"/>
                    </a:xfrm>
                    <a:prstGeom prst="rect">
                      <a:avLst/>
                    </a:prstGeom>
                  </pic:spPr>
                </pic:pic>
              </a:graphicData>
            </a:graphic>
          </wp:anchor>
        </w:drawing>
      </w:r>
    </w:p>
    <w:p>
      <w:pPr>
        <w:numPr>
          <w:ilvl w:val="0"/>
          <w:numId w:val="0"/>
        </w:numPr>
        <w:ind w:right="0" w:rightChars="0"/>
        <w:rPr>
          <w:rFonts w:hint="eastAsia"/>
          <w:lang w:val="en-US" w:eastAsia="zh-CN"/>
        </w:rPr>
      </w:pPr>
      <w:r>
        <w:rPr>
          <w:rFonts w:hint="eastAsia"/>
          <w:lang w:val="en-US" w:eastAsia="zh-CN"/>
        </w:rPr>
        <w:t xml:space="preserve">   </w:t>
      </w:r>
    </w:p>
    <w:p>
      <w:pPr>
        <w:numPr>
          <w:ilvl w:val="0"/>
          <w:numId w:val="0"/>
        </w:numPr>
        <w:spacing w:line="600" w:lineRule="exact"/>
        <w:ind w:right="0" w:rightChars="0" w:firstLine="643" w:firstLineChars="200"/>
        <w:rPr>
          <w:rFonts w:hint="eastAsia" w:ascii="仿宋" w:hAnsi="仿宋" w:eastAsia="仿宋" w:cs="仿宋"/>
          <w:b/>
          <w:bCs/>
          <w:sz w:val="32"/>
          <w:szCs w:val="32"/>
          <w:lang w:val="zh-CN" w:eastAsia="zh-CN" w:bidi="zh-CN"/>
        </w:rPr>
      </w:pPr>
      <w:r>
        <w:rPr>
          <w:rFonts w:hint="eastAsia" w:ascii="仿宋" w:hAnsi="仿宋" w:eastAsia="仿宋" w:cs="仿宋"/>
          <w:b/>
          <w:bCs/>
          <w:sz w:val="32"/>
          <w:szCs w:val="32"/>
          <w:lang w:val="zh-CN" w:eastAsia="zh-CN" w:bidi="zh-CN"/>
        </w:rPr>
        <w:t>（三）“壮丽七十年，今朝更好看”赣州市“八·一四”群众文艺晚会</w:t>
      </w:r>
    </w:p>
    <w:p>
      <w:pPr>
        <w:spacing w:line="600" w:lineRule="exact"/>
        <w:ind w:firstLine="516" w:firstLineChars="200"/>
        <w:rPr>
          <w:rFonts w:hint="eastAsia" w:ascii="宋体" w:hAnsi="宋体" w:eastAsia="宋体" w:cs="宋体"/>
          <w:spacing w:val="-11"/>
          <w:sz w:val="28"/>
          <w:szCs w:val="28"/>
          <w:lang w:val="en-US" w:eastAsia="zh-CN"/>
        </w:rPr>
      </w:pPr>
      <w:r>
        <w:rPr>
          <w:rFonts w:hint="eastAsia" w:ascii="宋体" w:hAnsi="宋体" w:eastAsia="宋体" w:cs="宋体"/>
          <w:spacing w:val="-11"/>
          <w:sz w:val="28"/>
          <w:szCs w:val="28"/>
          <w:lang w:val="en-US" w:eastAsia="zh-CN"/>
        </w:rPr>
        <w:t xml:space="preserve"> 围绕8.14赣州解放70周年展开的群众文艺晚会于2019年8月13日晚在章贡区四贤坊景区展开，参加过解放战争的解放军老兵以及后代代表、各时期荣立三等功以上参战老兵、荣立一等功以上老兵代表、英模代表，以及市直机关干部、社区群众代表等1000余人观看了演出，整场晚会场面宏大、气势磅礴，广受好评。</w:t>
      </w:r>
    </w:p>
    <w:p>
      <w:pPr>
        <w:numPr>
          <w:ilvl w:val="0"/>
          <w:numId w:val="0"/>
        </w:numPr>
        <w:spacing w:line="600" w:lineRule="exact"/>
        <w:ind w:right="0" w:rightChars="0" w:firstLine="643" w:firstLineChars="200"/>
        <w:rPr>
          <w:rFonts w:hint="eastAsia" w:ascii="仿宋" w:hAnsi="仿宋" w:eastAsia="仿宋" w:cs="仿宋"/>
          <w:b/>
          <w:bCs/>
          <w:sz w:val="32"/>
          <w:szCs w:val="32"/>
          <w:lang w:val="zh-CN" w:eastAsia="zh-CN" w:bidi="zh-CN"/>
        </w:rPr>
      </w:pPr>
      <w:r>
        <w:rPr>
          <w:rFonts w:hint="eastAsia" w:ascii="仿宋" w:hAnsi="仿宋" w:eastAsia="仿宋" w:cs="仿宋"/>
          <w:b/>
          <w:bCs/>
          <w:sz w:val="32"/>
          <w:szCs w:val="32"/>
          <w:lang w:val="zh-CN" w:eastAsia="zh-CN" w:bidi="zh-CN"/>
        </w:rPr>
        <w:drawing>
          <wp:anchor distT="0" distB="0" distL="114300" distR="114300" simplePos="0" relativeHeight="251660288" behindDoc="1" locked="0" layoutInCell="1" allowOverlap="1">
            <wp:simplePos x="0" y="0"/>
            <wp:positionH relativeFrom="column">
              <wp:posOffset>-38100</wp:posOffset>
            </wp:positionH>
            <wp:positionV relativeFrom="paragraph">
              <wp:posOffset>38100</wp:posOffset>
            </wp:positionV>
            <wp:extent cx="5559425" cy="3706495"/>
            <wp:effectExtent l="0" t="0" r="3175" b="8255"/>
            <wp:wrapTight wrapText="bothSides">
              <wp:wrapPolygon>
                <wp:start x="0" y="0"/>
                <wp:lineTo x="0" y="21537"/>
                <wp:lineTo x="21538" y="21537"/>
                <wp:lineTo x="21538" y="0"/>
                <wp:lineTo x="0" y="0"/>
              </wp:wrapPolygon>
            </wp:wrapTight>
            <wp:docPr id="3" name="图片 3" descr="8月13日，“壮丽七十年，今朝更好看”赣州市“八·一四”群众文艺晚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8月13日，“壮丽七十年，今朝更好看”赣州市“八·一四”群众文艺晚会"/>
                    <pic:cNvPicPr>
                      <a:picLocks noChangeAspect="1"/>
                    </pic:cNvPicPr>
                  </pic:nvPicPr>
                  <pic:blipFill>
                    <a:blip r:embed="rId6"/>
                    <a:stretch>
                      <a:fillRect/>
                    </a:stretch>
                  </pic:blipFill>
                  <pic:spPr>
                    <a:xfrm>
                      <a:off x="0" y="0"/>
                      <a:ext cx="5559425" cy="3706495"/>
                    </a:xfrm>
                    <a:prstGeom prst="rect">
                      <a:avLst/>
                    </a:prstGeom>
                  </pic:spPr>
                </pic:pic>
              </a:graphicData>
            </a:graphic>
          </wp:anchor>
        </w:drawing>
      </w:r>
      <w:r>
        <w:rPr>
          <w:rFonts w:hint="eastAsia" w:ascii="仿宋" w:hAnsi="仿宋" w:eastAsia="仿宋" w:cs="仿宋"/>
          <w:b/>
          <w:bCs/>
          <w:sz w:val="32"/>
          <w:szCs w:val="32"/>
          <w:lang w:val="zh-CN" w:eastAsia="zh-CN" w:bidi="zh-CN"/>
        </w:rPr>
        <w:t>（四）“我和我的祖国”庆祝新中国成立70周年赣州市广场舞展演活动</w:t>
      </w:r>
    </w:p>
    <w:p>
      <w:pPr>
        <w:spacing w:line="600" w:lineRule="exact"/>
        <w:ind w:firstLine="516" w:firstLineChars="200"/>
        <w:rPr>
          <w:rFonts w:hint="eastAsia" w:ascii="宋体" w:hAnsi="宋体" w:eastAsia="宋体" w:cs="宋体"/>
          <w:spacing w:val="-11"/>
          <w:sz w:val="28"/>
          <w:szCs w:val="28"/>
          <w:lang w:val="en-US" w:eastAsia="zh-CN"/>
        </w:rPr>
      </w:pPr>
      <w:r>
        <w:rPr>
          <w:rFonts w:hint="eastAsia" w:ascii="宋体" w:hAnsi="宋体" w:eastAsia="宋体" w:cs="宋体"/>
          <w:spacing w:val="-11"/>
          <w:sz w:val="28"/>
          <w:szCs w:val="28"/>
          <w:lang w:val="en-US" w:eastAsia="zh-CN"/>
        </w:rPr>
        <w:t xml:space="preserve"> 8月17日，由中共赣州市委宣传部、赣州市文广新旅局共同主办，各县（市、区）文广新旅局、社会事务管理局联合承办，赣州市文化馆执行承办的“我和我的祖国”庆祝新中国成立70周年赣州市广场舞展演在郁孤台历史文化街区军门楼文化广场精彩上演。精彩的表演，吸引力众多市民现场观看，展现新时代赣州人民群众的获得感和幸福感，为庆祝新中国成立70周年营造良好氛围。</w:t>
      </w:r>
    </w:p>
    <w:p>
      <w:pPr>
        <w:numPr>
          <w:ilvl w:val="0"/>
          <w:numId w:val="0"/>
        </w:numPr>
        <w:ind w:right="0" w:rightChars="0"/>
        <w:rPr>
          <w:rFonts w:hint="eastAsia" w:ascii="仿宋" w:hAnsi="仿宋" w:eastAsia="仿宋" w:cs="仿宋"/>
          <w:b/>
          <w:bCs/>
          <w:sz w:val="32"/>
          <w:szCs w:val="32"/>
          <w:lang w:val="zh-CN" w:eastAsia="zh-CN" w:bidi="zh-CN"/>
        </w:rPr>
      </w:pPr>
      <w:r>
        <w:rPr>
          <w:rFonts w:hint="eastAsia" w:ascii="仿宋" w:hAnsi="仿宋" w:eastAsia="仿宋" w:cs="仿宋"/>
          <w:b/>
          <w:bCs/>
          <w:sz w:val="32"/>
          <w:szCs w:val="32"/>
          <w:lang w:eastAsia="zh-CN"/>
        </w:rPr>
        <w:drawing>
          <wp:anchor distT="0" distB="0" distL="114300" distR="114300" simplePos="0" relativeHeight="251661312" behindDoc="1" locked="0" layoutInCell="1" allowOverlap="1">
            <wp:simplePos x="0" y="0"/>
            <wp:positionH relativeFrom="column">
              <wp:posOffset>260985</wp:posOffset>
            </wp:positionH>
            <wp:positionV relativeFrom="paragraph">
              <wp:posOffset>78740</wp:posOffset>
            </wp:positionV>
            <wp:extent cx="4946015" cy="3297555"/>
            <wp:effectExtent l="0" t="0" r="6985" b="17145"/>
            <wp:wrapTight wrapText="bothSides">
              <wp:wrapPolygon>
                <wp:start x="0" y="0"/>
                <wp:lineTo x="0" y="21463"/>
                <wp:lineTo x="21547" y="21463"/>
                <wp:lineTo x="21547" y="0"/>
                <wp:lineTo x="0" y="0"/>
              </wp:wrapPolygon>
            </wp:wrapTight>
            <wp:docPr id="4" name="图片 4" descr="8月17日，“我和我的祖国”庆祝新中国成立70周年赣州市广场舞展演活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8月17日，“我和我的祖国”庆祝新中国成立70周年赣州市广场舞展演活动"/>
                    <pic:cNvPicPr>
                      <a:picLocks noChangeAspect="1"/>
                    </pic:cNvPicPr>
                  </pic:nvPicPr>
                  <pic:blipFill>
                    <a:blip r:embed="rId7"/>
                    <a:stretch>
                      <a:fillRect/>
                    </a:stretch>
                  </pic:blipFill>
                  <pic:spPr>
                    <a:xfrm>
                      <a:off x="0" y="0"/>
                      <a:ext cx="4946015" cy="3297555"/>
                    </a:xfrm>
                    <a:prstGeom prst="rect">
                      <a:avLst/>
                    </a:prstGeom>
                  </pic:spPr>
                </pic:pic>
              </a:graphicData>
            </a:graphic>
          </wp:anchor>
        </w:drawing>
      </w:r>
      <w:r>
        <w:rPr>
          <w:rFonts w:hint="eastAsia" w:ascii="仿宋" w:hAnsi="仿宋" w:eastAsia="仿宋" w:cs="仿宋"/>
          <w:b/>
          <w:bCs/>
          <w:sz w:val="32"/>
          <w:szCs w:val="32"/>
          <w:lang w:val="zh-CN" w:eastAsia="zh-CN" w:bidi="zh-CN"/>
        </w:rPr>
        <w:t>（五）“我和我的祖国”——文化新生活广场舞快闪活动完成摄制</w:t>
      </w:r>
    </w:p>
    <w:p>
      <w:pPr>
        <w:pStyle w:val="2"/>
        <w:spacing w:before="89"/>
        <w:ind w:left="0" w:leftChars="0" w:firstLine="0" w:firstLineChars="0"/>
      </w:pPr>
      <w:r>
        <w:rPr>
          <w:rFonts w:hint="eastAsia" w:eastAsia="黑体"/>
          <w:lang w:eastAsia="zh-CN"/>
        </w:rPr>
        <w:drawing>
          <wp:anchor distT="0" distB="0" distL="114300" distR="114300" simplePos="0" relativeHeight="251662336" behindDoc="1" locked="0" layoutInCell="1" allowOverlap="1">
            <wp:simplePos x="0" y="0"/>
            <wp:positionH relativeFrom="column">
              <wp:posOffset>266700</wp:posOffset>
            </wp:positionH>
            <wp:positionV relativeFrom="paragraph">
              <wp:posOffset>94615</wp:posOffset>
            </wp:positionV>
            <wp:extent cx="4882515" cy="3662045"/>
            <wp:effectExtent l="0" t="0" r="0" b="0"/>
            <wp:wrapTight wrapText="bothSides">
              <wp:wrapPolygon>
                <wp:start x="0" y="0"/>
                <wp:lineTo x="0" y="21461"/>
                <wp:lineTo x="21490" y="21461"/>
                <wp:lineTo x="21490" y="0"/>
                <wp:lineTo x="0" y="0"/>
              </wp:wrapPolygon>
            </wp:wrapTight>
            <wp:docPr id="6" name="图片 6" descr="9月15日，在赣州市文广新旅局的指导下，赣州市文化馆组织开展了“我和我的祖国”——文化新生活广场舞快闪活动完成摄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9月15日，在赣州市文广新旅局的指导下，赣州市文化馆组织开展了“我和我的祖国”——文化新生活广场舞快闪活动完成摄制"/>
                    <pic:cNvPicPr>
                      <a:picLocks noChangeAspect="1"/>
                    </pic:cNvPicPr>
                  </pic:nvPicPr>
                  <pic:blipFill>
                    <a:blip r:embed="rId8"/>
                    <a:stretch>
                      <a:fillRect/>
                    </a:stretch>
                  </pic:blipFill>
                  <pic:spPr>
                    <a:xfrm>
                      <a:off x="0" y="0"/>
                      <a:ext cx="4882515" cy="3662045"/>
                    </a:xfrm>
                    <a:prstGeom prst="rect">
                      <a:avLst/>
                    </a:prstGeom>
                  </pic:spPr>
                </pic:pic>
              </a:graphicData>
            </a:graphic>
          </wp:anchor>
        </w:drawing>
      </w:r>
    </w:p>
    <w:p>
      <w:pPr>
        <w:pStyle w:val="2"/>
        <w:spacing w:before="89"/>
        <w:ind w:left="0" w:leftChars="0" w:firstLine="0" w:firstLineChars="0"/>
        <w:rPr>
          <w:rFonts w:hint="eastAsia" w:eastAsia="黑体"/>
          <w:lang w:eastAsia="zh-CN"/>
        </w:rPr>
      </w:pPr>
    </w:p>
    <w:p>
      <w:pPr>
        <w:pStyle w:val="2"/>
        <w:spacing w:before="89"/>
        <w:ind w:left="0" w:leftChars="0" w:firstLine="0" w:firstLineChars="0"/>
        <w:rPr>
          <w:rFonts w:hint="eastAsia" w:eastAsia="黑体"/>
          <w:lang w:eastAsia="zh-CN"/>
        </w:rPr>
      </w:pPr>
    </w:p>
    <w:p>
      <w:pPr>
        <w:pStyle w:val="2"/>
        <w:spacing w:before="89"/>
        <w:ind w:left="0" w:leftChars="0" w:firstLine="0" w:firstLineChars="0"/>
      </w:pPr>
    </w:p>
    <w:p>
      <w:pPr>
        <w:pStyle w:val="2"/>
        <w:spacing w:before="89"/>
        <w:ind w:left="0" w:leftChars="0" w:firstLine="0" w:firstLineChars="0"/>
      </w:pPr>
    </w:p>
    <w:p>
      <w:pPr>
        <w:pStyle w:val="2"/>
        <w:spacing w:before="89"/>
        <w:ind w:left="0" w:leftChars="0" w:firstLine="0" w:firstLineChars="0"/>
      </w:pPr>
    </w:p>
    <w:p>
      <w:pPr>
        <w:pStyle w:val="2"/>
        <w:spacing w:before="89"/>
        <w:ind w:left="0" w:leftChars="0" w:firstLine="0" w:firstLineChars="0"/>
      </w:pPr>
    </w:p>
    <w:p>
      <w:pPr>
        <w:pStyle w:val="2"/>
        <w:spacing w:before="89"/>
        <w:ind w:left="0" w:leftChars="0" w:firstLine="0" w:firstLineChars="0"/>
      </w:pPr>
    </w:p>
    <w:p>
      <w:pPr>
        <w:pStyle w:val="2"/>
        <w:spacing w:before="89"/>
        <w:ind w:left="0" w:leftChars="0" w:firstLine="0" w:firstLineChars="0"/>
      </w:pPr>
    </w:p>
    <w:p>
      <w:pPr>
        <w:pStyle w:val="2"/>
        <w:spacing w:before="89"/>
        <w:ind w:left="0" w:leftChars="0" w:firstLine="0" w:firstLineChars="0"/>
      </w:pPr>
    </w:p>
    <w:p>
      <w:pPr>
        <w:pStyle w:val="2"/>
        <w:spacing w:before="89"/>
        <w:ind w:left="0" w:leftChars="0" w:firstLine="0" w:firstLineChars="0"/>
      </w:pPr>
    </w:p>
    <w:p>
      <w:pPr>
        <w:pStyle w:val="2"/>
        <w:numPr>
          <w:numId w:val="0"/>
        </w:numPr>
        <w:spacing w:before="89"/>
        <w:ind w:right="0" w:rightChars="0" w:firstLine="321" w:firstLineChars="100"/>
        <w:rPr>
          <w:rFonts w:hint="eastAsia" w:ascii="仿宋" w:hAnsi="仿宋" w:eastAsia="仿宋" w:cs="仿宋"/>
          <w:sz w:val="32"/>
          <w:szCs w:val="32"/>
          <w:lang w:val="zh-CN" w:eastAsia="zh-CN" w:bidi="zh-CN"/>
        </w:rPr>
      </w:pPr>
      <w:r>
        <w:rPr>
          <w:rFonts w:hint="eastAsia" w:ascii="仿宋" w:hAnsi="仿宋" w:eastAsia="仿宋" w:cs="仿宋"/>
          <w:sz w:val="32"/>
          <w:szCs w:val="32"/>
          <w:lang w:val="zh-CN" w:eastAsia="zh-CN" w:bidi="zh-CN"/>
        </w:rPr>
        <w:t>（六）“我和我的祖国”——文化新生活全国广场舞展演•江西于都示范展演圆满落幕</w:t>
      </w:r>
    </w:p>
    <w:p>
      <w:pPr>
        <w:spacing w:line="600" w:lineRule="exact"/>
        <w:ind w:firstLine="516" w:firstLineChars="200"/>
        <w:rPr>
          <w:rFonts w:hint="default" w:ascii="宋体" w:hAnsi="宋体" w:eastAsia="宋体" w:cs="宋体"/>
          <w:spacing w:val="-11"/>
          <w:sz w:val="28"/>
          <w:szCs w:val="28"/>
          <w:lang w:val="en-US" w:eastAsia="zh-CN"/>
        </w:rPr>
      </w:pPr>
      <w:r>
        <w:rPr>
          <w:rFonts w:hint="eastAsia" w:ascii="宋体" w:hAnsi="宋体" w:eastAsia="宋体" w:cs="宋体"/>
          <w:spacing w:val="-11"/>
          <w:sz w:val="28"/>
          <w:szCs w:val="28"/>
          <w:lang w:val="en-US" w:eastAsia="zh-CN"/>
        </w:rPr>
        <w:t>9月28日，开展了“我和我的祖国”--文化新生活全国广场舞展演·江西于都示范展演活动。此项活动作为一项国家级的群众文化活动，入选的19个广场舞作品以民族民间舞、现代舞、古典舞、流行舞、 健身操、团体操等多种舞蹈与广场舞融合，传递健康正能量，充分展现出江西人民昂扬向上的精神风貌、新时代的幸福感、获得感，和江西省群众文化的繁荣气象。此次活动通过国家公共文化云、文旅e家App等平台进行了同步直播，全国各地文化云平台也对活动进行了联动推广，仅国家公共文化云观看人数就累计达50万人次。</w:t>
      </w:r>
    </w:p>
    <w:p>
      <w:pPr>
        <w:numPr>
          <w:numId w:val="0"/>
        </w:numPr>
        <w:ind w:leftChars="100" w:right="0" w:rightChars="0"/>
        <w:rPr>
          <w:rFonts w:hint="eastAsia" w:eastAsia="仿宋"/>
          <w:lang w:eastAsia="zh-CN"/>
        </w:rPr>
      </w:pPr>
      <w:r>
        <w:rPr>
          <w:rFonts w:hint="eastAsia" w:eastAsia="仿宋"/>
          <w:lang w:eastAsia="zh-CN"/>
        </w:rPr>
        <w:drawing>
          <wp:anchor distT="0" distB="0" distL="114300" distR="114300" simplePos="0" relativeHeight="251663360" behindDoc="1" locked="0" layoutInCell="1" allowOverlap="1">
            <wp:simplePos x="0" y="0"/>
            <wp:positionH relativeFrom="column">
              <wp:posOffset>34925</wp:posOffset>
            </wp:positionH>
            <wp:positionV relativeFrom="paragraph">
              <wp:posOffset>19050</wp:posOffset>
            </wp:positionV>
            <wp:extent cx="5563235" cy="3709035"/>
            <wp:effectExtent l="0" t="0" r="18415" b="5715"/>
            <wp:wrapTight wrapText="bothSides">
              <wp:wrapPolygon>
                <wp:start x="0" y="0"/>
                <wp:lineTo x="0" y="21522"/>
                <wp:lineTo x="21524" y="21522"/>
                <wp:lineTo x="21524" y="0"/>
                <wp:lineTo x="0" y="0"/>
              </wp:wrapPolygon>
            </wp:wrapTight>
            <wp:docPr id="8" name="图片 8" descr="9月28日，“我和我的祖国”——文化新生活全国广场舞展演•江西于都示范展演圆满落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9月28日，“我和我的祖国”——文化新生活全国广场舞展演•江西于都示范展演圆满落幕"/>
                    <pic:cNvPicPr>
                      <a:picLocks noChangeAspect="1"/>
                    </pic:cNvPicPr>
                  </pic:nvPicPr>
                  <pic:blipFill>
                    <a:blip r:embed="rId9"/>
                    <a:stretch>
                      <a:fillRect/>
                    </a:stretch>
                  </pic:blipFill>
                  <pic:spPr>
                    <a:xfrm>
                      <a:off x="0" y="0"/>
                      <a:ext cx="5563235" cy="3709035"/>
                    </a:xfrm>
                    <a:prstGeom prst="rect">
                      <a:avLst/>
                    </a:prstGeom>
                  </pic:spPr>
                </pic:pic>
              </a:graphicData>
            </a:graphic>
          </wp:anchor>
        </w:drawing>
      </w:r>
    </w:p>
    <w:p>
      <w:pPr>
        <w:pStyle w:val="2"/>
        <w:numPr>
          <w:ilvl w:val="0"/>
          <w:numId w:val="0"/>
        </w:numPr>
        <w:spacing w:before="89"/>
        <w:ind w:leftChars="100" w:right="0" w:rightChars="0"/>
        <w:rPr>
          <w:rFonts w:hint="eastAsia" w:hAnsi="仿宋" w:cs="仿宋"/>
          <w:sz w:val="32"/>
          <w:szCs w:val="32"/>
          <w:lang w:val="zh-CN" w:eastAsia="zh-CN" w:bidi="zh-CN"/>
        </w:rPr>
      </w:pPr>
    </w:p>
    <w:p>
      <w:pPr>
        <w:pStyle w:val="2"/>
        <w:numPr>
          <w:ilvl w:val="0"/>
          <w:numId w:val="0"/>
        </w:numPr>
        <w:spacing w:before="89"/>
        <w:ind w:leftChars="100" w:right="0" w:rightChars="0"/>
        <w:rPr>
          <w:rFonts w:hint="eastAsia" w:hAnsi="仿宋" w:cs="仿宋"/>
          <w:sz w:val="32"/>
          <w:szCs w:val="32"/>
          <w:lang w:val="zh-CN" w:eastAsia="zh-CN" w:bidi="zh-CN"/>
        </w:rPr>
      </w:pPr>
    </w:p>
    <w:p>
      <w:pPr>
        <w:pStyle w:val="2"/>
        <w:numPr>
          <w:ilvl w:val="0"/>
          <w:numId w:val="0"/>
        </w:numPr>
        <w:spacing w:before="89"/>
        <w:ind w:leftChars="100" w:right="0" w:rightChars="0"/>
        <w:rPr>
          <w:rFonts w:hint="eastAsia" w:hAnsi="仿宋" w:cs="仿宋"/>
          <w:sz w:val="32"/>
          <w:szCs w:val="32"/>
          <w:lang w:val="zh-CN" w:eastAsia="zh-CN" w:bidi="zh-CN"/>
        </w:rPr>
      </w:pPr>
    </w:p>
    <w:p>
      <w:pPr>
        <w:pStyle w:val="2"/>
        <w:spacing w:before="89"/>
        <w:ind w:left="0" w:leftChars="0" w:firstLine="0" w:firstLineChars="0"/>
        <w:rPr>
          <w:rFonts w:hint="eastAsia" w:ascii="仿宋" w:hAnsi="仿宋" w:eastAsia="仿宋" w:cs="仿宋"/>
          <w:sz w:val="32"/>
          <w:szCs w:val="32"/>
          <w:lang w:val="zh-CN" w:eastAsia="zh-CN" w:bidi="zh-CN"/>
        </w:rPr>
      </w:pPr>
      <w:r>
        <w:rPr>
          <w:rFonts w:hint="eastAsia" w:ascii="仿宋" w:hAnsi="仿宋" w:eastAsia="仿宋" w:cs="仿宋"/>
          <w:sz w:val="32"/>
          <w:szCs w:val="32"/>
          <w:lang w:val="zh-CN" w:eastAsia="zh-CN" w:bidi="zh-CN"/>
        </w:rPr>
        <w:t>（七）10月2日-7日组织文化志愿者团队在中心城区黄金广场、赣州公园、南门广场西园三地开展近20场“红歌传唱”活动，为全市红色文化建设发展“舔砖加瓦”。</w:t>
      </w:r>
    </w:p>
    <w:p>
      <w:pPr>
        <w:pStyle w:val="2"/>
        <w:numPr>
          <w:ilvl w:val="0"/>
          <w:numId w:val="2"/>
        </w:numPr>
        <w:spacing w:before="89"/>
        <w:ind w:left="0" w:leftChars="0" w:firstLine="0" w:firstLineChars="0"/>
        <w:rPr>
          <w:rFonts w:hint="eastAsia" w:ascii="仿宋" w:hAnsi="仿宋" w:eastAsia="仿宋" w:cs="仿宋"/>
          <w:sz w:val="32"/>
          <w:szCs w:val="32"/>
          <w:lang w:val="en-US" w:eastAsia="zh-CN" w:bidi="zh-CN"/>
        </w:rPr>
      </w:pPr>
      <w:bookmarkStart w:id="0" w:name="_GoBack"/>
      <w:r>
        <w:rPr>
          <w:rFonts w:hint="eastAsia" w:ascii="仿宋" w:hAnsi="仿宋" w:eastAsia="仿宋" w:cs="仿宋"/>
          <w:sz w:val="32"/>
          <w:szCs w:val="32"/>
          <w:lang w:val="zh-CN" w:eastAsia="zh-CN" w:bidi="zh-CN"/>
        </w:rPr>
        <w:drawing>
          <wp:anchor distT="0" distB="0" distL="114300" distR="114300" simplePos="0" relativeHeight="251664384" behindDoc="1" locked="0" layoutInCell="1" allowOverlap="1">
            <wp:simplePos x="0" y="0"/>
            <wp:positionH relativeFrom="column">
              <wp:posOffset>0</wp:posOffset>
            </wp:positionH>
            <wp:positionV relativeFrom="paragraph">
              <wp:posOffset>90805</wp:posOffset>
            </wp:positionV>
            <wp:extent cx="5565140" cy="4173855"/>
            <wp:effectExtent l="0" t="0" r="16510" b="17145"/>
            <wp:wrapTight wrapText="bothSides">
              <wp:wrapPolygon>
                <wp:start x="0" y="0"/>
                <wp:lineTo x="0" y="21492"/>
                <wp:lineTo x="21516" y="21492"/>
                <wp:lineTo x="21516" y="0"/>
                <wp:lineTo x="0" y="0"/>
              </wp:wrapPolygon>
            </wp:wrapTight>
            <wp:docPr id="9" name="图片 9" descr="10月2日-7日组织文化志愿者团队在中心城区黄金广场、赣州公园、南门广场西园三地开展近20场“红歌传唱”活动，为全市红色文化建设发展“舔砖加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10月2日-7日组织文化志愿者团队在中心城区黄金广场、赣州公园、南门广场西园三地开展近20场“红歌传唱”活动，为全市红色文化建设发展“舔砖加瓦”。"/>
                    <pic:cNvPicPr>
                      <a:picLocks noChangeAspect="1"/>
                    </pic:cNvPicPr>
                  </pic:nvPicPr>
                  <pic:blipFill>
                    <a:blip r:embed="rId10"/>
                    <a:stretch>
                      <a:fillRect/>
                    </a:stretch>
                  </pic:blipFill>
                  <pic:spPr>
                    <a:xfrm>
                      <a:off x="0" y="0"/>
                      <a:ext cx="5565140" cy="4173855"/>
                    </a:xfrm>
                    <a:prstGeom prst="rect">
                      <a:avLst/>
                    </a:prstGeom>
                  </pic:spPr>
                </pic:pic>
              </a:graphicData>
            </a:graphic>
          </wp:anchor>
        </w:drawing>
      </w:r>
      <w:r>
        <w:rPr>
          <w:rFonts w:hint="eastAsia" w:ascii="仿宋" w:hAnsi="仿宋" w:eastAsia="仿宋" w:cs="仿宋"/>
          <w:sz w:val="32"/>
          <w:szCs w:val="32"/>
          <w:lang w:val="en-US" w:eastAsia="zh-CN" w:bidi="zh-CN"/>
        </w:rPr>
        <w:t>“追寻红色足迹 重温革命经典”四省八市群众艺术展演走进江西文艺演出。</w:t>
      </w:r>
    </w:p>
    <w:bookmarkEnd w:id="0"/>
    <w:p>
      <w:pPr>
        <w:keepNext w:val="0"/>
        <w:keepLines w:val="0"/>
        <w:pageBreakBefore w:val="0"/>
        <w:widowControl w:val="0"/>
        <w:numPr>
          <w:numId w:val="0"/>
        </w:numPr>
        <w:kinsoku/>
        <w:wordWrap/>
        <w:overflowPunct/>
        <w:topLinePunct w:val="0"/>
        <w:autoSpaceDE w:val="0"/>
        <w:autoSpaceDN w:val="0"/>
        <w:bidi w:val="0"/>
        <w:adjustRightInd/>
        <w:snapToGrid/>
        <w:spacing w:line="560" w:lineRule="exact"/>
        <w:ind w:right="0" w:rightChars="0" w:firstLine="499"/>
        <w:textAlignment w:val="auto"/>
        <w:rPr>
          <w:rFonts w:hint="eastAsia" w:ascii="宋体" w:hAnsi="宋体" w:eastAsia="宋体" w:cs="宋体"/>
          <w:spacing w:val="-11"/>
          <w:sz w:val="28"/>
          <w:szCs w:val="28"/>
          <w:lang w:val="en-US" w:eastAsia="zh-CN"/>
        </w:rPr>
      </w:pPr>
      <w:r>
        <w:rPr>
          <w:rFonts w:hint="eastAsia" w:ascii="宋体" w:hAnsi="宋体" w:eastAsia="宋体" w:cs="宋体"/>
          <w:spacing w:val="-11"/>
          <w:sz w:val="28"/>
          <w:szCs w:val="28"/>
          <w:lang w:val="en-US" w:eastAsia="zh-CN"/>
        </w:rPr>
        <w:t>10月30晚上，“追寻红色足迹•重温革命经典”四省八市群众艺术展演走进江西文艺演出在赣州市黄金广场精彩上演。演出以歌舞为主要艺术表现形式，引领了广大观众重温当年老区军民鱼水深情。本次活动由中共山东省委宣传部、山东省文化和旅游厅、江西省文化和旅游厅指导，山东省文化馆、江西省群众艺术馆主办，河北省群众艺术馆、陕西省艺术馆、赣州市文化馆、瑞金市文化馆、章贡区文化馆协办，旨在促进地区互动合作优势互补、资源共享，相互借鉴，宣传、弘扬红色文化，增进文化交流合作，推动文化事业共同发展。</w:t>
      </w:r>
    </w:p>
    <w:p>
      <w:pPr>
        <w:numPr>
          <w:numId w:val="0"/>
        </w:numPr>
        <w:ind w:right="0" w:rightChars="0"/>
        <w:rPr>
          <w:rFonts w:hint="default" w:ascii="宋体" w:hAnsi="宋体" w:eastAsia="宋体" w:cs="宋体"/>
          <w:spacing w:val="-11"/>
          <w:sz w:val="28"/>
          <w:szCs w:val="28"/>
          <w:lang w:val="en-US" w:eastAsia="zh-CN"/>
        </w:rPr>
      </w:pPr>
    </w:p>
    <w:p>
      <w:pPr>
        <w:pStyle w:val="2"/>
        <w:spacing w:before="89"/>
        <w:ind w:left="0" w:leftChars="0" w:firstLine="0" w:firstLineChars="0"/>
      </w:pPr>
      <w:r>
        <w:t>三、</w:t>
      </w:r>
      <w:r>
        <w:rPr>
          <w:rFonts w:ascii="Arial" w:eastAsia="Arial"/>
        </w:rPr>
        <w:t xml:space="preserve">2019 </w:t>
      </w:r>
      <w:r>
        <w:t>年收入预决算情况</w:t>
      </w:r>
    </w:p>
    <w:p>
      <w:pPr>
        <w:jc w:val="right"/>
        <w:rPr>
          <w:rFonts w:hint="eastAsia"/>
          <w:sz w:val="30"/>
          <w:szCs w:val="30"/>
          <w:lang w:val="en-US" w:eastAsia="zh-CN"/>
        </w:rPr>
      </w:pPr>
    </w:p>
    <w:p>
      <w:pPr>
        <w:jc w:val="center"/>
        <w:rPr>
          <w:rFonts w:hint="eastAsia"/>
          <w:sz w:val="30"/>
          <w:szCs w:val="30"/>
          <w:lang w:val="en-US" w:eastAsia="zh-CN"/>
        </w:rPr>
      </w:pPr>
      <w:r>
        <w:rPr>
          <w:rFonts w:hint="eastAsia"/>
          <w:sz w:val="30"/>
          <w:szCs w:val="30"/>
          <w:lang w:val="en-US" w:eastAsia="zh-CN"/>
        </w:rPr>
        <w:t xml:space="preserve">                                         单位：万元</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91"/>
        <w:gridCol w:w="2569"/>
        <w:gridCol w:w="2131"/>
        <w:gridCol w:w="21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1" w:type="dxa"/>
          </w:tcPr>
          <w:p>
            <w:pPr>
              <w:rPr>
                <w:rFonts w:hint="default"/>
                <w:b/>
                <w:bCs/>
                <w:sz w:val="32"/>
                <w:szCs w:val="32"/>
                <w:vertAlign w:val="baseline"/>
                <w:lang w:val="en-US" w:eastAsia="zh-CN"/>
              </w:rPr>
            </w:pPr>
          </w:p>
        </w:tc>
        <w:tc>
          <w:tcPr>
            <w:tcW w:w="2569" w:type="dxa"/>
          </w:tcPr>
          <w:p>
            <w:pPr>
              <w:rPr>
                <w:rFonts w:hint="default"/>
                <w:b/>
                <w:bCs/>
                <w:sz w:val="32"/>
                <w:szCs w:val="32"/>
                <w:vertAlign w:val="baseline"/>
                <w:lang w:val="en-US" w:eastAsia="zh-CN"/>
              </w:rPr>
            </w:pPr>
            <w:r>
              <w:rPr>
                <w:rFonts w:hint="eastAsia"/>
                <w:b/>
                <w:bCs/>
                <w:sz w:val="32"/>
                <w:szCs w:val="32"/>
                <w:vertAlign w:val="baseline"/>
                <w:lang w:val="en-US" w:eastAsia="zh-CN"/>
              </w:rPr>
              <w:t>财政拨款收入</w:t>
            </w:r>
          </w:p>
        </w:tc>
        <w:tc>
          <w:tcPr>
            <w:tcW w:w="2131" w:type="dxa"/>
          </w:tcPr>
          <w:p>
            <w:pPr>
              <w:rPr>
                <w:rFonts w:hint="default"/>
                <w:b/>
                <w:bCs/>
                <w:sz w:val="32"/>
                <w:szCs w:val="32"/>
                <w:vertAlign w:val="baseline"/>
                <w:lang w:val="en-US" w:eastAsia="zh-CN"/>
              </w:rPr>
            </w:pPr>
            <w:r>
              <w:rPr>
                <w:rFonts w:hint="eastAsia"/>
                <w:b/>
                <w:bCs/>
                <w:sz w:val="32"/>
                <w:szCs w:val="32"/>
                <w:vertAlign w:val="baseline"/>
                <w:lang w:val="en-US" w:eastAsia="zh-CN"/>
              </w:rPr>
              <w:t>基本支出</w:t>
            </w:r>
          </w:p>
        </w:tc>
        <w:tc>
          <w:tcPr>
            <w:tcW w:w="2131" w:type="dxa"/>
          </w:tcPr>
          <w:p>
            <w:pPr>
              <w:rPr>
                <w:rFonts w:hint="default"/>
                <w:b/>
                <w:bCs/>
                <w:sz w:val="32"/>
                <w:szCs w:val="32"/>
                <w:vertAlign w:val="baseline"/>
                <w:lang w:val="en-US" w:eastAsia="zh-CN"/>
              </w:rPr>
            </w:pPr>
            <w:r>
              <w:rPr>
                <w:rFonts w:hint="eastAsia"/>
                <w:b/>
                <w:bCs/>
                <w:sz w:val="32"/>
                <w:szCs w:val="32"/>
                <w:vertAlign w:val="baseline"/>
                <w:lang w:val="en-US" w:eastAsia="zh-CN"/>
              </w:rPr>
              <w:t>项目支出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1" w:type="dxa"/>
          </w:tcPr>
          <w:p>
            <w:pPr>
              <w:rPr>
                <w:rFonts w:hint="default"/>
                <w:sz w:val="30"/>
                <w:szCs w:val="30"/>
                <w:vertAlign w:val="baseline"/>
                <w:lang w:val="en-US" w:eastAsia="zh-CN"/>
              </w:rPr>
            </w:pPr>
            <w:r>
              <w:rPr>
                <w:rFonts w:hint="eastAsia"/>
                <w:sz w:val="30"/>
                <w:szCs w:val="30"/>
                <w:vertAlign w:val="baseline"/>
                <w:lang w:val="en-US" w:eastAsia="zh-CN"/>
              </w:rPr>
              <w:t>预算</w:t>
            </w:r>
          </w:p>
        </w:tc>
        <w:tc>
          <w:tcPr>
            <w:tcW w:w="2569" w:type="dxa"/>
          </w:tcPr>
          <w:p>
            <w:pPr>
              <w:rPr>
                <w:rFonts w:hint="default"/>
                <w:sz w:val="30"/>
                <w:szCs w:val="30"/>
                <w:vertAlign w:val="baseline"/>
                <w:lang w:val="en-US" w:eastAsia="zh-CN"/>
              </w:rPr>
            </w:pPr>
            <w:r>
              <w:rPr>
                <w:rFonts w:hint="eastAsia"/>
                <w:sz w:val="30"/>
                <w:szCs w:val="30"/>
                <w:vertAlign w:val="baseline"/>
                <w:lang w:val="en-US" w:eastAsia="zh-CN"/>
              </w:rPr>
              <w:t>598.96</w:t>
            </w:r>
          </w:p>
        </w:tc>
        <w:tc>
          <w:tcPr>
            <w:tcW w:w="2131" w:type="dxa"/>
          </w:tcPr>
          <w:p>
            <w:pPr>
              <w:rPr>
                <w:rFonts w:hint="default"/>
                <w:sz w:val="30"/>
                <w:szCs w:val="30"/>
                <w:vertAlign w:val="baseline"/>
                <w:lang w:val="en-US" w:eastAsia="zh-CN"/>
              </w:rPr>
            </w:pPr>
            <w:r>
              <w:rPr>
                <w:rFonts w:hint="eastAsia"/>
                <w:sz w:val="30"/>
                <w:szCs w:val="30"/>
                <w:vertAlign w:val="baseline"/>
                <w:lang w:val="en-US" w:eastAsia="zh-CN"/>
              </w:rPr>
              <w:t>578.96</w:t>
            </w:r>
          </w:p>
        </w:tc>
        <w:tc>
          <w:tcPr>
            <w:tcW w:w="2131" w:type="dxa"/>
          </w:tcPr>
          <w:p>
            <w:pPr>
              <w:rPr>
                <w:rFonts w:hint="default"/>
                <w:sz w:val="30"/>
                <w:szCs w:val="30"/>
                <w:vertAlign w:val="baseline"/>
                <w:lang w:val="en-US" w:eastAsia="zh-CN"/>
              </w:rPr>
            </w:pPr>
            <w:r>
              <w:rPr>
                <w:rFonts w:hint="eastAsia"/>
                <w:sz w:val="30"/>
                <w:szCs w:val="30"/>
                <w:vertAlign w:val="baseline"/>
                <w:lang w:val="en-US" w:eastAsia="zh-CN"/>
              </w:rPr>
              <w:t>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1" w:type="dxa"/>
          </w:tcPr>
          <w:p>
            <w:pPr>
              <w:rPr>
                <w:rFonts w:hint="default"/>
                <w:sz w:val="30"/>
                <w:szCs w:val="30"/>
                <w:vertAlign w:val="baseline"/>
                <w:lang w:val="en-US" w:eastAsia="zh-CN"/>
              </w:rPr>
            </w:pPr>
            <w:r>
              <w:rPr>
                <w:rFonts w:hint="eastAsia"/>
                <w:sz w:val="30"/>
                <w:szCs w:val="30"/>
                <w:vertAlign w:val="baseline"/>
                <w:lang w:val="en-US" w:eastAsia="zh-CN"/>
              </w:rPr>
              <w:t>决算</w:t>
            </w:r>
          </w:p>
        </w:tc>
        <w:tc>
          <w:tcPr>
            <w:tcW w:w="2569" w:type="dxa"/>
          </w:tcPr>
          <w:p>
            <w:pPr>
              <w:rPr>
                <w:rFonts w:hint="default"/>
                <w:sz w:val="30"/>
                <w:szCs w:val="30"/>
                <w:vertAlign w:val="baseline"/>
                <w:lang w:val="en-US" w:eastAsia="zh-CN"/>
              </w:rPr>
            </w:pPr>
            <w:r>
              <w:rPr>
                <w:rFonts w:hint="eastAsia"/>
                <w:sz w:val="30"/>
                <w:szCs w:val="30"/>
                <w:vertAlign w:val="baseline"/>
                <w:lang w:val="en-US" w:eastAsia="zh-CN"/>
              </w:rPr>
              <w:t>640.29</w:t>
            </w:r>
          </w:p>
        </w:tc>
        <w:tc>
          <w:tcPr>
            <w:tcW w:w="2131" w:type="dxa"/>
          </w:tcPr>
          <w:p>
            <w:pPr>
              <w:rPr>
                <w:rFonts w:hint="default"/>
                <w:sz w:val="30"/>
                <w:szCs w:val="30"/>
                <w:vertAlign w:val="baseline"/>
                <w:lang w:val="en-US" w:eastAsia="zh-CN"/>
              </w:rPr>
            </w:pPr>
            <w:r>
              <w:rPr>
                <w:rFonts w:hint="eastAsia"/>
                <w:sz w:val="30"/>
                <w:szCs w:val="30"/>
                <w:vertAlign w:val="baseline"/>
                <w:lang w:val="en-US" w:eastAsia="zh-CN"/>
              </w:rPr>
              <w:t>287.34</w:t>
            </w:r>
          </w:p>
        </w:tc>
        <w:tc>
          <w:tcPr>
            <w:tcW w:w="2131" w:type="dxa"/>
          </w:tcPr>
          <w:p>
            <w:pPr>
              <w:rPr>
                <w:rFonts w:hint="default"/>
                <w:sz w:val="30"/>
                <w:szCs w:val="30"/>
                <w:vertAlign w:val="baseline"/>
                <w:lang w:val="en-US" w:eastAsia="zh-CN"/>
              </w:rPr>
            </w:pPr>
            <w:r>
              <w:rPr>
                <w:rFonts w:hint="eastAsia"/>
                <w:sz w:val="30"/>
                <w:szCs w:val="30"/>
                <w:vertAlign w:val="baseline"/>
                <w:lang w:val="en-US" w:eastAsia="zh-CN"/>
              </w:rPr>
              <w:t>550.42</w:t>
            </w:r>
          </w:p>
        </w:tc>
      </w:tr>
    </w:tbl>
    <w:p>
      <w:pPr>
        <w:pStyle w:val="4"/>
        <w:ind w:left="0"/>
        <w:rPr>
          <w:rFonts w:ascii="宋体"/>
          <w:sz w:val="28"/>
        </w:rPr>
      </w:pPr>
    </w:p>
    <w:p>
      <w:pPr>
        <w:pStyle w:val="4"/>
        <w:ind w:left="0"/>
        <w:rPr>
          <w:rFonts w:ascii="宋体"/>
          <w:sz w:val="28"/>
        </w:rPr>
      </w:pPr>
    </w:p>
    <w:p>
      <w:pPr>
        <w:pStyle w:val="4"/>
        <w:ind w:left="0"/>
        <w:rPr>
          <w:rFonts w:ascii="宋体"/>
          <w:sz w:val="28"/>
        </w:rPr>
      </w:pPr>
    </w:p>
    <w:p>
      <w:pPr>
        <w:pStyle w:val="4"/>
        <w:spacing w:before="11"/>
        <w:ind w:left="0"/>
        <w:rPr>
          <w:rFonts w:ascii="宋体"/>
          <w:sz w:val="21"/>
        </w:rPr>
      </w:pPr>
    </w:p>
    <w:p>
      <w:pPr>
        <w:spacing w:before="1"/>
        <w:ind w:left="180" w:right="0" w:firstLine="0"/>
        <w:jc w:val="left"/>
        <w:rPr>
          <w:rFonts w:ascii="宋体"/>
          <w:sz w:val="28"/>
        </w:rPr>
      </w:pPr>
      <w:r>
        <w:rPr>
          <w:rFonts w:ascii="宋体"/>
          <w:w w:val="100"/>
          <w:sz w:val="28"/>
        </w:rPr>
        <w:t xml:space="preserve"> </w:t>
      </w:r>
    </w:p>
    <w:sectPr>
      <w:pgSz w:w="11910" w:h="16840"/>
      <w:pgMar w:top="1468" w:right="1565" w:bottom="1468" w:left="1565" w:header="720" w:footer="720" w:gutter="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
    <w:panose1 w:val="02010609060101010101"/>
    <w:charset w:val="86"/>
    <w:family w:val="modern"/>
    <w:pitch w:val="default"/>
    <w:sig w:usb0="800002BF" w:usb1="38CF7CFA" w:usb2="00000016" w:usb3="00000000" w:csb0="00040001" w:csb1="00000000"/>
  </w:font>
  <w:font w:name="Calibri">
    <w:panose1 w:val="020F0502020204030204"/>
    <w:charset w:val="86"/>
    <w:family w:val="swiss"/>
    <w:pitch w:val="default"/>
    <w:sig w:usb0="E00002FF" w:usb1="4000ACFF" w:usb2="00000001" w:usb3="00000000" w:csb0="2000019F" w:csb1="00000000"/>
  </w:font>
  <w:font w:name="仿宋_GB2312">
    <w:altName w:val="仿宋"/>
    <w:panose1 w:val="02010609030101010101"/>
    <w:charset w:val="86"/>
    <w:family w:val="modern"/>
    <w:pitch w:val="default"/>
    <w:sig w:usb0="00000000" w:usb1="00000000" w:usb2="00000000" w:usb3="00000000" w:csb0="00040000" w:csb1="00000000"/>
  </w:font>
  <w:font w:name="华文仿宋">
    <w:altName w:val="仿宋"/>
    <w:panose1 w:val="00000000000000000000"/>
    <w:charset w:val="00"/>
    <w:family w:val="auto"/>
    <w:pitch w:val="default"/>
    <w:sig w:usb0="00000000" w:usb1="00000000" w:usb2="00000000" w:usb3="00000000" w:csb0="00000000"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B44224"/>
    <w:multiLevelType w:val="singleLevel"/>
    <w:tmpl w:val="0BB44224"/>
    <w:lvl w:ilvl="0" w:tentative="0">
      <w:start w:val="8"/>
      <w:numFmt w:val="chineseCounting"/>
      <w:suff w:val="nothing"/>
      <w:lvlText w:val="（%1）"/>
      <w:lvlJc w:val="left"/>
      <w:rPr>
        <w:rFonts w:hint="eastAsia"/>
      </w:rPr>
    </w:lvl>
  </w:abstractNum>
  <w:abstractNum w:abstractNumId="1">
    <w:nsid w:val="21161CE6"/>
    <w:multiLevelType w:val="singleLevel"/>
    <w:tmpl w:val="21161CE6"/>
    <w:lvl w:ilvl="0" w:tentative="0">
      <w:start w:val="4"/>
      <w:numFmt w:val="chineseCounting"/>
      <w:suff w:val="nothing"/>
      <w:lvlText w:val="（%1）"/>
      <w:lvlJc w:val="left"/>
      <w:rPr>
        <w:rFonts w:hint="eastAsia"/>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0"/>
  <w:bordersDoNotSurroundFooter w:val="0"/>
  <w:documentProtection w:enforcement="0"/>
  <w:defaultTabStop w:val="720"/>
  <w:drawingGridHorizontalSpacing w:val="110"/>
  <w:displayHorizontalDrawingGridEvery w:val="1"/>
  <w:displayVerticalDrawingGridEvery w:val="1"/>
  <w:noPunctuationKerning w:val="1"/>
  <w:characterSpacingControl w:val="doNotCompress"/>
  <w:compat>
    <w:ulTrailSpace/>
    <w:doNotExpandShiftReturn/>
    <w:doNotWrapTextWithPunct/>
    <w:doNotUseEastAsianBreakRules/>
    <w:useFELayout/>
    <w:doNotUseIndentAsNumberingTabStop/>
    <w:useAltKinsokuLineBreakRules/>
    <w:compatSetting w:name="compatibilityMode" w:uri="http://schemas.microsoft.com/office/word" w:val="12"/>
  </w:compat>
  <w:rsids>
    <w:rsidRoot w:val="00000000"/>
    <w:rsid w:val="0E3569B5"/>
    <w:rsid w:val="0FAE1F38"/>
    <w:rsid w:val="100A796C"/>
    <w:rsid w:val="28D60855"/>
    <w:rsid w:val="3A3A154F"/>
    <w:rsid w:val="3FB00754"/>
    <w:rsid w:val="42596736"/>
    <w:rsid w:val="4F086F26"/>
    <w:rsid w:val="534E619F"/>
    <w:rsid w:val="5A211EAD"/>
    <w:rsid w:val="7244418E"/>
    <w:rsid w:val="77892C3A"/>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1" w:semiHidden="0" w:name="Normal"/>
    <w:lsdException w:qFormat="1" w:unhideWhenUsed="0" w:uiPriority="1" w:semiHidden="0" w:name="heading 1"/>
    <w:lsdException w:qFormat="1" w:unhideWhenUsed="0" w:uiPriority="1"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iPriority="1" w:name="Default Paragraph Font"/>
    <w:lsdException w:qFormat="1" w:unhideWhenUsed="0" w:uiPriority="1"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1"/>
    <w:pPr>
      <w:widowControl w:val="0"/>
      <w:autoSpaceDE w:val="0"/>
      <w:autoSpaceDN w:val="0"/>
      <w:spacing w:before="0" w:after="0" w:line="240" w:lineRule="auto"/>
      <w:ind w:left="0" w:right="0"/>
      <w:jc w:val="left"/>
    </w:pPr>
    <w:rPr>
      <w:rFonts w:ascii="仿宋" w:hAnsi="仿宋" w:eastAsia="仿宋" w:cs="仿宋"/>
      <w:sz w:val="22"/>
      <w:szCs w:val="22"/>
      <w:lang w:val="zh-CN" w:eastAsia="zh-CN" w:bidi="zh-CN"/>
    </w:rPr>
  </w:style>
  <w:style w:type="paragraph" w:styleId="2">
    <w:name w:val="heading 1"/>
    <w:basedOn w:val="1"/>
    <w:next w:val="1"/>
    <w:qFormat/>
    <w:uiPriority w:val="1"/>
    <w:pPr>
      <w:spacing w:before="46"/>
      <w:ind w:left="180"/>
      <w:outlineLvl w:val="1"/>
    </w:pPr>
    <w:rPr>
      <w:rFonts w:ascii="黑体" w:hAnsi="黑体" w:eastAsia="黑体" w:cs="黑体"/>
      <w:b/>
      <w:bCs/>
      <w:sz w:val="36"/>
      <w:szCs w:val="36"/>
      <w:lang w:val="zh-CN" w:eastAsia="zh-CN" w:bidi="zh-CN"/>
    </w:rPr>
  </w:style>
  <w:style w:type="paragraph" w:styleId="3">
    <w:name w:val="heading 2"/>
    <w:basedOn w:val="1"/>
    <w:next w:val="1"/>
    <w:qFormat/>
    <w:uiPriority w:val="1"/>
    <w:pPr>
      <w:ind w:left="180"/>
      <w:outlineLvl w:val="2"/>
    </w:pPr>
    <w:rPr>
      <w:rFonts w:ascii="仿宋" w:hAnsi="仿宋" w:eastAsia="仿宋" w:cs="仿宋"/>
      <w:b/>
      <w:bCs/>
      <w:sz w:val="32"/>
      <w:szCs w:val="32"/>
      <w:lang w:val="zh-CN" w:eastAsia="zh-CN" w:bidi="zh-CN"/>
    </w:rPr>
  </w:style>
  <w:style w:type="character" w:default="1" w:styleId="7">
    <w:name w:val="Default Paragraph Font"/>
    <w:semiHidden/>
    <w:unhideWhenUsed/>
    <w:uiPriority w:val="1"/>
  </w:style>
  <w:style w:type="table" w:default="1" w:styleId="5">
    <w:name w:val="Normal Table"/>
    <w:semiHidden/>
    <w:qFormat/>
    <w:uiPriority w:val="0"/>
    <w:tblPr>
      <w:tblCellMar>
        <w:top w:w="0" w:type="dxa"/>
        <w:left w:w="108" w:type="dxa"/>
        <w:bottom w:w="0" w:type="dxa"/>
        <w:right w:w="108" w:type="dxa"/>
      </w:tblCellMar>
    </w:tblPr>
  </w:style>
  <w:style w:type="paragraph" w:styleId="4">
    <w:name w:val="Body Text"/>
    <w:basedOn w:val="1"/>
    <w:qFormat/>
    <w:uiPriority w:val="1"/>
    <w:pPr>
      <w:ind w:left="180"/>
    </w:pPr>
    <w:rPr>
      <w:rFonts w:ascii="仿宋" w:hAnsi="仿宋" w:eastAsia="仿宋" w:cs="仿宋"/>
      <w:sz w:val="32"/>
      <w:szCs w:val="32"/>
      <w:lang w:val="zh-CN" w:eastAsia="zh-CN" w:bidi="zh-CN"/>
    </w:rPr>
  </w:style>
  <w:style w:type="table" w:styleId="6">
    <w:name w:val="Table Grid"/>
    <w:basedOn w:val="5"/>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8">
    <w:name w:val="Table Normal"/>
    <w:semiHidden/>
    <w:unhideWhenUsed/>
    <w:qFormat/>
    <w:uiPriority w:val="2"/>
    <w:tblPr>
      <w:tblCellMar>
        <w:top w:w="0" w:type="dxa"/>
        <w:left w:w="0" w:type="dxa"/>
        <w:bottom w:w="0" w:type="dxa"/>
        <w:right w:w="0" w:type="dxa"/>
      </w:tblCellMar>
    </w:tblPr>
  </w:style>
  <w:style w:type="paragraph" w:styleId="9">
    <w:name w:val="List Paragraph"/>
    <w:basedOn w:val="1"/>
    <w:qFormat/>
    <w:uiPriority w:val="1"/>
    <w:pPr>
      <w:spacing w:before="3"/>
      <w:ind w:left="180" w:right="437" w:firstLine="643"/>
    </w:pPr>
    <w:rPr>
      <w:rFonts w:ascii="仿宋" w:hAnsi="仿宋" w:eastAsia="仿宋" w:cs="仿宋"/>
      <w:lang w:val="zh-CN" w:eastAsia="zh-CN" w:bidi="zh-CN"/>
    </w:rPr>
  </w:style>
  <w:style w:type="paragraph" w:customStyle="1" w:styleId="10">
    <w:name w:val="Table Paragraph"/>
    <w:basedOn w:val="1"/>
    <w:qFormat/>
    <w:uiPriority w:val="1"/>
    <w:pPr>
      <w:spacing w:before="141"/>
      <w:ind w:left="443" w:right="432"/>
      <w:jc w:val="center"/>
    </w:pPr>
    <w:rPr>
      <w:rFonts w:ascii="Calibri" w:hAnsi="Calibri" w:eastAsia="Calibri" w:cs="Calibri"/>
      <w:lang w:val="zh-CN" w:eastAsia="zh-CN" w:bidi="zh-CN"/>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3" Type="http://schemas.openxmlformats.org/officeDocument/2006/relationships/fontTable" Target="fontTable.xml"/><Relationship Id="rId12" Type="http://schemas.openxmlformats.org/officeDocument/2006/relationships/numbering" Target="numbering.xml"/><Relationship Id="rId11" Type="http://schemas.openxmlformats.org/officeDocument/2006/relationships/customXml" Target="../customXml/item1.xml"/><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9</TotalTime>
  <ScaleCrop>false</ScaleCrop>
  <LinksUpToDate>false</LinksUpToDate>
  <Application>WPS Office_11.1.0.10132_F1E327BC-269C-435d-A152-05C5408002CA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2020-12-02T08:31:00Z</dcterms:created>
  <dc:creator>小疯纸</dc:creator>
  <cp:lastModifiedBy>Precious</cp:lastModifiedBy>
  <dcterms:modified xsi:type="dcterms:W3CDTF">2020-12-04T03:07:53Z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2020-10-14T00:00:00Z</vt:filetime>
  </property>
  <property fmtid="{D5CDD505-2E9C-101B-9397-08002B2CF9AE}" pid="3" name="Creator">
    <vt:lpwstr>Microsoft® Word 2010</vt:lpwstr>
  </property>
  <property fmtid="{D5CDD505-2E9C-101B-9397-08002B2CF9AE}" pid="4" name="LastSaved">
    <vt:filetime>2020-12-02T00:00:00Z</vt:filetime>
  </property>
  <property fmtid="{D5CDD505-2E9C-101B-9397-08002B2CF9AE}" pid="5" name="KSOProductBuildVer">
    <vt:lpwstr>2052-11.1.0.10132</vt:lpwstr>
  </property>
</Properties>
</file>